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bookmarkStart w:id="0" w:name="_GoBack"/>
      <w:bookmarkEnd w:id="0"/>
      <w:r w:rsidRPr="000032C8">
        <w:rPr>
          <w:rFonts w:ascii="Times New Roman" w:eastAsia="Times New Roman" w:hAnsi="Times New Roman" w:cs="Calibri"/>
          <w:b/>
          <w:caps/>
          <w:sz w:val="28"/>
          <w:szCs w:val="28"/>
        </w:rPr>
        <w:t>Vyhodnotenie medzirezortného pripomienkového konania</w:t>
      </w:r>
    </w:p>
    <w:p w:rsidR="00927118" w:rsidRPr="00024402" w:rsidRDefault="00927118" w:rsidP="00927118">
      <w:pPr>
        <w:jc w:val="center"/>
      </w:pPr>
    </w:p>
    <w:p w:rsidR="0035535E" w:rsidRDefault="0035535E">
      <w:pPr>
        <w:jc w:val="center"/>
        <w:divId w:val="333074848"/>
        <w:rPr>
          <w:rFonts w:ascii="Times" w:hAnsi="Times" w:cs="Times"/>
          <w:sz w:val="25"/>
          <w:szCs w:val="25"/>
        </w:rPr>
      </w:pPr>
      <w:r>
        <w:rPr>
          <w:rFonts w:ascii="Times" w:hAnsi="Times" w:cs="Times"/>
          <w:sz w:val="25"/>
          <w:szCs w:val="25"/>
        </w:rPr>
        <w:t xml:space="preserve">Koncepcia rozvoja Univerzitnej nemocnice Bratislava a návrh realizácie výstavby novej Univerzitnej nemocnice v Bratislave </w:t>
      </w:r>
    </w:p>
    <w:p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Spôsob pripomienkového konania</w:t>
            </w:r>
          </w:p>
        </w:tc>
        <w:tc>
          <w:tcPr>
            <w:tcW w:w="7801" w:type="dxa"/>
            <w:tcBorders>
              <w:top w:val="nil"/>
              <w:left w:val="nil"/>
              <w:bottom w:val="nil"/>
              <w:right w:val="nil"/>
            </w:tcBorders>
          </w:tcPr>
          <w:p w:rsidR="00927118" w:rsidRPr="00E52ABC" w:rsidRDefault="00E52ABC" w:rsidP="00E165A9">
            <w:pPr>
              <w:spacing w:after="0" w:line="240" w:lineRule="auto"/>
              <w:rPr>
                <w:rFonts w:ascii="Times New Roman" w:hAnsi="Times New Roman" w:cs="Calibri"/>
                <w:sz w:val="25"/>
                <w:szCs w:val="25"/>
              </w:rPr>
            </w:pPr>
            <w:r w:rsidRPr="00E52ABC">
              <w:rPr>
                <w:rFonts w:ascii="Times New Roman" w:hAnsi="Times New Roman" w:cs="Calibri"/>
                <w:sz w:val="25"/>
                <w:szCs w:val="25"/>
              </w:rPr>
              <w:t>Riadne</w:t>
            </w:r>
            <w:r>
              <w:rPr>
                <w:rFonts w:ascii="Times New Roman" w:hAnsi="Times New Roman" w:cs="Calibri"/>
                <w:sz w:val="25"/>
                <w:szCs w:val="25"/>
              </w:rPr>
              <w:t xml:space="preserve"> medzirezortné pripomienkovacie konanie, trvanie 10 dní</w:t>
            </w:r>
          </w:p>
        </w:tc>
      </w:tr>
      <w:tr w:rsidR="00A251BF" w:rsidRPr="00024402" w:rsidTr="00B76589">
        <w:tc>
          <w:tcPr>
            <w:tcW w:w="7797" w:type="dxa"/>
            <w:tcBorders>
              <w:top w:val="nil"/>
              <w:left w:val="nil"/>
              <w:bottom w:val="nil"/>
              <w:right w:val="nil"/>
            </w:tcBorders>
          </w:tcPr>
          <w:p w:rsidR="00A251BF" w:rsidRPr="000032C8" w:rsidRDefault="00A251BF"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rsidR="00A251BF" w:rsidRPr="00024402" w:rsidRDefault="0035535E" w:rsidP="0035535E">
            <w:pPr>
              <w:spacing w:after="0" w:line="240" w:lineRule="auto"/>
              <w:rPr>
                <w:rFonts w:ascii="Times New Roman" w:hAnsi="Times New Roman" w:cs="Calibri"/>
                <w:sz w:val="20"/>
                <w:szCs w:val="20"/>
              </w:rPr>
            </w:pPr>
            <w:r>
              <w:rPr>
                <w:rFonts w:ascii="Times" w:hAnsi="Times" w:cs="Times"/>
                <w:sz w:val="25"/>
                <w:szCs w:val="25"/>
              </w:rPr>
              <w:t>62 /13</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vyhodnotených pripomienok</w:t>
            </w:r>
          </w:p>
        </w:tc>
        <w:tc>
          <w:tcPr>
            <w:tcW w:w="7801" w:type="dxa"/>
            <w:tcBorders>
              <w:top w:val="nil"/>
              <w:left w:val="nil"/>
              <w:bottom w:val="nil"/>
              <w:right w:val="nil"/>
            </w:tcBorders>
          </w:tcPr>
          <w:p w:rsidR="00927118" w:rsidRPr="00024402" w:rsidRDefault="0035535E" w:rsidP="0035535E">
            <w:pPr>
              <w:spacing w:after="0" w:line="240" w:lineRule="auto"/>
              <w:rPr>
                <w:rFonts w:ascii="Times New Roman" w:hAnsi="Times New Roman" w:cs="Calibri"/>
                <w:sz w:val="20"/>
                <w:szCs w:val="20"/>
              </w:rPr>
            </w:pPr>
            <w:r>
              <w:rPr>
                <w:rFonts w:ascii="Times" w:hAnsi="Times" w:cs="Times"/>
                <w:sz w:val="25"/>
                <w:szCs w:val="25"/>
              </w:rPr>
              <w:t>62</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rsidR="00927118" w:rsidRPr="00024402" w:rsidRDefault="0035535E" w:rsidP="0035535E">
            <w:pPr>
              <w:spacing w:after="0" w:line="240" w:lineRule="auto"/>
              <w:rPr>
                <w:rFonts w:ascii="Times New Roman" w:hAnsi="Times New Roman" w:cs="Calibri"/>
                <w:sz w:val="20"/>
                <w:szCs w:val="20"/>
              </w:rPr>
            </w:pPr>
            <w:r>
              <w:rPr>
                <w:rFonts w:ascii="Times" w:hAnsi="Times" w:cs="Times"/>
                <w:sz w:val="25"/>
                <w:szCs w:val="25"/>
              </w:rPr>
              <w:t>24 /3</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rsidR="00927118" w:rsidRPr="00024402" w:rsidRDefault="0035535E" w:rsidP="0035535E">
            <w:pPr>
              <w:spacing w:after="0" w:line="240" w:lineRule="auto"/>
              <w:rPr>
                <w:rFonts w:ascii="Times New Roman" w:hAnsi="Times New Roman" w:cs="Calibri"/>
                <w:sz w:val="20"/>
                <w:szCs w:val="20"/>
              </w:rPr>
            </w:pPr>
            <w:r>
              <w:rPr>
                <w:rFonts w:ascii="Times" w:hAnsi="Times" w:cs="Times"/>
                <w:sz w:val="25"/>
                <w:szCs w:val="25"/>
              </w:rPr>
              <w:t>13 /4</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rsidR="00927118" w:rsidRPr="00024402" w:rsidRDefault="0035535E" w:rsidP="0035535E">
            <w:pPr>
              <w:spacing w:after="0" w:line="240" w:lineRule="auto"/>
              <w:rPr>
                <w:rFonts w:ascii="Times New Roman" w:hAnsi="Times New Roman" w:cs="Calibri"/>
                <w:sz w:val="20"/>
                <w:szCs w:val="20"/>
              </w:rPr>
            </w:pPr>
            <w:r>
              <w:rPr>
                <w:rFonts w:ascii="Times" w:hAnsi="Times" w:cs="Times"/>
                <w:sz w:val="25"/>
                <w:szCs w:val="25"/>
              </w:rPr>
              <w:t>25 /6</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bCs/>
                <w:sz w:val="25"/>
                <w:szCs w:val="25"/>
              </w:rPr>
              <w:t>Rozporové konanie (s kým, kedy, s akým výsledkom)</w:t>
            </w:r>
          </w:p>
        </w:tc>
        <w:tc>
          <w:tcPr>
            <w:tcW w:w="7801" w:type="dxa"/>
            <w:tcBorders>
              <w:top w:val="nil"/>
              <w:left w:val="nil"/>
              <w:bottom w:val="nil"/>
              <w:right w:val="nil"/>
            </w:tcBorders>
          </w:tcPr>
          <w:p w:rsidR="00FA1237" w:rsidRPr="00E52ABC" w:rsidRDefault="00FA1237" w:rsidP="00FA1237">
            <w:pPr>
              <w:spacing w:after="0" w:line="240" w:lineRule="auto"/>
              <w:rPr>
                <w:rFonts w:ascii="Times New Roman" w:hAnsi="Times New Roman" w:cs="Calibri"/>
                <w:bCs/>
                <w:sz w:val="25"/>
                <w:szCs w:val="25"/>
              </w:rPr>
            </w:pPr>
            <w:r w:rsidRPr="00E52ABC">
              <w:rPr>
                <w:rFonts w:ascii="Times New Roman" w:hAnsi="Times New Roman" w:cs="Calibri"/>
                <w:bCs/>
                <w:sz w:val="25"/>
                <w:szCs w:val="25"/>
              </w:rPr>
              <w:t>MŽP SR, 29.3.2017, neakceptovaná, rozpor odstránený</w:t>
            </w:r>
          </w:p>
          <w:p w:rsidR="00FA1237" w:rsidRPr="00E52ABC" w:rsidRDefault="00FA1237" w:rsidP="00FA1237">
            <w:pPr>
              <w:spacing w:after="0" w:line="240" w:lineRule="auto"/>
              <w:rPr>
                <w:rFonts w:ascii="Times New Roman" w:hAnsi="Times New Roman" w:cs="Calibri"/>
                <w:bCs/>
                <w:sz w:val="25"/>
                <w:szCs w:val="25"/>
              </w:rPr>
            </w:pPr>
            <w:r w:rsidRPr="00E52ABC">
              <w:rPr>
                <w:rFonts w:ascii="Times New Roman" w:hAnsi="Times New Roman" w:cs="Calibri"/>
                <w:bCs/>
                <w:sz w:val="25"/>
                <w:szCs w:val="25"/>
              </w:rPr>
              <w:t>PMÚ SR, 30.3.2017, akceptovaná, rozpor odstránený</w:t>
            </w:r>
          </w:p>
          <w:p w:rsidR="00927118" w:rsidRPr="00E52ABC" w:rsidRDefault="00FA1237" w:rsidP="00FA1237">
            <w:pPr>
              <w:spacing w:after="0" w:line="240" w:lineRule="auto"/>
              <w:rPr>
                <w:rFonts w:ascii="Times New Roman" w:hAnsi="Times New Roman" w:cs="Calibri"/>
                <w:bCs/>
                <w:sz w:val="25"/>
                <w:szCs w:val="25"/>
              </w:rPr>
            </w:pPr>
            <w:r w:rsidRPr="00E52ABC">
              <w:rPr>
                <w:rFonts w:ascii="Times New Roman" w:hAnsi="Times New Roman" w:cs="Calibri"/>
                <w:bCs/>
                <w:sz w:val="25"/>
                <w:szCs w:val="25"/>
              </w:rPr>
              <w:t>KOZ SR, 31.3.2017, čiastočne akceptovaná, rozpor odstránený</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odstránených pripomienok</w:t>
            </w:r>
          </w:p>
        </w:tc>
        <w:tc>
          <w:tcPr>
            <w:tcW w:w="7801" w:type="dxa"/>
            <w:tcBorders>
              <w:top w:val="nil"/>
              <w:left w:val="nil"/>
              <w:bottom w:val="nil"/>
              <w:right w:val="nil"/>
            </w:tcBorders>
          </w:tcPr>
          <w:p w:rsidR="00927118" w:rsidRPr="00E52ABC" w:rsidRDefault="00FA1237" w:rsidP="00E165A9">
            <w:pPr>
              <w:spacing w:after="0" w:line="240" w:lineRule="auto"/>
              <w:rPr>
                <w:rFonts w:ascii="Times New Roman" w:hAnsi="Times New Roman" w:cs="Calibri"/>
                <w:bCs/>
                <w:sz w:val="25"/>
                <w:szCs w:val="25"/>
              </w:rPr>
            </w:pPr>
            <w:r w:rsidRPr="00E52ABC">
              <w:rPr>
                <w:rFonts w:ascii="Times New Roman" w:hAnsi="Times New Roman" w:cs="Calibri"/>
                <w:bCs/>
                <w:sz w:val="25"/>
                <w:szCs w:val="25"/>
              </w:rPr>
              <w:t>3</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neodstránených pripomienok</w:t>
            </w:r>
          </w:p>
        </w:tc>
        <w:tc>
          <w:tcPr>
            <w:tcW w:w="7801" w:type="dxa"/>
            <w:tcBorders>
              <w:top w:val="nil"/>
              <w:left w:val="nil"/>
              <w:bottom w:val="nil"/>
              <w:right w:val="nil"/>
            </w:tcBorders>
          </w:tcPr>
          <w:p w:rsidR="00927118" w:rsidRPr="00E52ABC" w:rsidRDefault="00FA1237" w:rsidP="00E165A9">
            <w:pPr>
              <w:spacing w:after="0" w:line="240" w:lineRule="auto"/>
              <w:rPr>
                <w:rFonts w:ascii="Times New Roman" w:hAnsi="Times New Roman" w:cs="Calibri"/>
                <w:bCs/>
                <w:sz w:val="25"/>
                <w:szCs w:val="25"/>
              </w:rPr>
            </w:pPr>
            <w:r w:rsidRPr="00E52ABC">
              <w:rPr>
                <w:rFonts w:ascii="Times New Roman" w:hAnsi="Times New Roman" w:cs="Calibri"/>
                <w:bCs/>
                <w:sz w:val="25"/>
                <w:szCs w:val="25"/>
              </w:rPr>
              <w:t>0</w:t>
            </w:r>
          </w:p>
        </w:tc>
      </w:tr>
    </w:tbl>
    <w:p w:rsidR="00927118" w:rsidRPr="00024402" w:rsidRDefault="00927118" w:rsidP="00927118">
      <w:pPr>
        <w:spacing w:after="0" w:line="240" w:lineRule="auto"/>
        <w:rPr>
          <w:rFonts w:ascii="Times New Roman" w:hAnsi="Times New Roman" w:cs="Calibri"/>
          <w:b/>
          <w:sz w:val="20"/>
          <w:szCs w:val="20"/>
        </w:rPr>
      </w:pPr>
    </w:p>
    <w:p w:rsidR="00927118" w:rsidRPr="000032C8" w:rsidRDefault="00927118" w:rsidP="00927118">
      <w:pPr>
        <w:spacing w:after="0" w:line="240" w:lineRule="auto"/>
        <w:rPr>
          <w:sz w:val="25"/>
          <w:szCs w:val="25"/>
        </w:rPr>
      </w:pPr>
      <w:r w:rsidRPr="000032C8">
        <w:rPr>
          <w:rFonts w:ascii="Times New Roman" w:hAnsi="Times New Roman" w:cs="Calibri"/>
          <w:sz w:val="25"/>
          <w:szCs w:val="25"/>
        </w:rPr>
        <w:t>Sumarizácia vznesených pripomienok podľa subjektov</w:t>
      </w:r>
    </w:p>
    <w:p w:rsidR="0035535E" w:rsidRDefault="0035535E"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7712"/>
        <w:gridCol w:w="1404"/>
        <w:gridCol w:w="1404"/>
        <w:gridCol w:w="1391"/>
        <w:gridCol w:w="1034"/>
      </w:tblGrid>
      <w:tr w:rsidR="0035535E">
        <w:trPr>
          <w:divId w:val="1392071562"/>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Vôbec nezaslali</w:t>
            </w: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Asociácia zamestnávatelských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BRATISLAVSKÝ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7 (7o,0z)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lastRenderedPageBreak/>
              <w:t>4.</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(0o,1z)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5.</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Lekárske odborové združenie</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5 (0o,5z)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Ministerstvo dopravy a výstavby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7 (7o,0z)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Miroslav Beblavý, poslanec NR SR</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(0o,1z)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Ministerstvo školstva, vedy, výskumu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10 (10o,0z)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2 (1o,1z)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(0o,1z)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20.</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Slovenská lekárska komora</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(0o,1z)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lastRenderedPageBreak/>
              <w:t>21.</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Slovenská lekárska spoločnosť</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(0o,1z)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22.</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Splnomocnenec vlády Slovenskej republiky pre výskum a inovácie</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3 (1o,2z)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Verejnosť</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6 (6o,0z)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Všeobecná zdravotná poisťovňa, a. s.</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36.</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lastRenderedPageBreak/>
              <w:t>37.</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38.</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Národná rada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40.</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Kancelária prezidenta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41.</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42.</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43.</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44.</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45.</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46.</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47.</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Úrad podpredsedu vlády Slovenskej republiky pre investície a informatizáciu</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48.</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x</w:t>
            </w:r>
          </w:p>
        </w:tc>
      </w:tr>
      <w:tr w:rsidR="0035535E">
        <w:trPr>
          <w:divId w:val="1392071562"/>
          <w:jc w:val="center"/>
        </w:trPr>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rPr>
                <w:rFonts w:ascii="Times" w:hAnsi="Times" w:cs="Times"/>
                <w:sz w:val="25"/>
                <w:szCs w:val="25"/>
              </w:rPr>
            </w:pPr>
            <w:r>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62 (49o,13z)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35535E" w:rsidRDefault="0035535E">
            <w:pPr>
              <w:jc w:val="center"/>
              <w:rPr>
                <w:sz w:val="20"/>
                <w:szCs w:val="20"/>
              </w:rPr>
            </w:pPr>
          </w:p>
        </w:tc>
      </w:tr>
    </w:tbl>
    <w:p w:rsidR="00BF7CE0" w:rsidRPr="00BF7CE0" w:rsidRDefault="00BF7CE0" w:rsidP="00841FA6">
      <w:pPr>
        <w:rPr>
          <w:b/>
          <w:bCs/>
          <w:color w:val="000000"/>
          <w:sz w:val="20"/>
          <w:szCs w:val="20"/>
        </w:rPr>
      </w:pPr>
      <w:r w:rsidRPr="009F7218">
        <w:rPr>
          <w:rFonts w:ascii="Times New Roman" w:eastAsia="Times New Roman" w:hAnsi="Times New Roman" w:cs="Times New Roman"/>
          <w:bCs/>
          <w:color w:val="000000"/>
          <w:sz w:val="25"/>
          <w:szCs w:val="25"/>
          <w:lang w:eastAsia="sk-SK"/>
        </w:rPr>
        <w:t>Vyhodnotenie vecných pripomienok je uvedené v tabuľkovej časti.</w:t>
      </w:r>
    </w:p>
    <w:p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BF7CE0" w:rsidTr="00943EB2">
        <w:trPr>
          <w:cantSplit/>
        </w:trPr>
        <w:tc>
          <w:tcPr>
            <w:tcW w:w="4928" w:type="dxa"/>
            <w:gridSpan w:val="2"/>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A – akceptovaná</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N – neakceptovaná</w:t>
            </w:r>
          </w:p>
        </w:tc>
      </w:tr>
      <w:tr w:rsidR="00BF7CE0" w:rsidRPr="00856FFA"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ČA – čiastočne akceptovaná</w:t>
            </w:r>
          </w:p>
        </w:tc>
      </w:tr>
    </w:tbl>
    <w:p w:rsidR="00E85710" w:rsidRDefault="00E85710">
      <w:r>
        <w:lastRenderedPageBreak/>
        <w:br w:type="page"/>
      </w:r>
    </w:p>
    <w:p w:rsidR="0035535E" w:rsidRDefault="0035535E" w:rsidP="00CE47A6">
      <w:pPr>
        <w:rPr>
          <w:rFonts w:ascii="Consolas" w:hAnsi="Consolas" w:cs="Consolas"/>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335"/>
        <w:gridCol w:w="6634"/>
        <w:gridCol w:w="662"/>
        <w:gridCol w:w="662"/>
        <w:gridCol w:w="3980"/>
      </w:tblGrid>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Subjekt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Typ</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Vyh.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Spôsob vyhodnotenia</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predloženému návrhu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BSK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1. Koncepcia nového vzdelávania, vedy a výskumu</w:t>
            </w:r>
            <w:r>
              <w:rPr>
                <w:rFonts w:ascii="Times" w:hAnsi="Times" w:cs="Times"/>
                <w:sz w:val="25"/>
                <w:szCs w:val="25"/>
              </w:rPr>
              <w:br/>
              <w:t xml:space="preserve">1. Koncepcia nového vzdelávania, vedy a výskumu Pozornosť autorov Koncepcie sa v nepomerne širšom rozsahu zamerala na oblasť vzdelávania, na ktorú až sekundárne nadväzuje koncept novej nemocnice, ktorý je menej podrobne rozpracovaný. Veľkosť a štruktúra novej nemocnice však má primárne vychádzať zo zdravotných potrieb obyvateľstva. Výučba nemôže byť financovaná z prostriedkov verejného zdravotného poistenia. Podobne ako kapacity pre študentov, kampus, ktorý sa v Koncepcii nespomína. V materiáli chýba väčšia synergia so školstvom. Materiál neobsahuje komplexné a jednotné údaje o počte študentov, osobitne tých, ktorí vyžadujú aj praktickú výučbu. Kým pri LFUK sa uvádza celkový počet absolventov v pregraduálnom štúdiu, pri SZU sa uvádza celkový počet študentov vo všetkých ročníkoch, čo znásobuje počty. Materiál neobsahuje informácie o budúcnosti praktickej výučby v ošetrovateľstve. Takisto je potrebné zohľadniť skutočnosť, že praktická výučba prebieha až vo vyšších ročníkoch štúdia a je potrebné zohľadniť vysoké percento zahraničných študentov. Materiál by mal preto obsahovať detailné a jednotné dáta o počte všetkých študentoch, u ktorých má praktická výučba prebiehať v bratislavských nemocniciach. Materiál neobsahuje komplexné </w:t>
            </w:r>
            <w:r>
              <w:rPr>
                <w:rFonts w:ascii="Times" w:hAnsi="Times" w:cs="Times"/>
                <w:sz w:val="25"/>
                <w:szCs w:val="25"/>
              </w:rPr>
              <w:lastRenderedPageBreak/>
              <w:t xml:space="preserve">informácie o súčasnom počte výučbových lôžok vo všetkých bratislavských nemocniciach. Na strane 20 sa uvádza, že v budúcnosti sa nepočíta s výučbovými kapacitami na vysokošpecializovaných pracoviskách v NUSCH, NOU, OUSA. Materiál neobsahuje odôvodnenie tohto kroku. Ich kapacity by mali byť aj v novej Koncepcii využívané na vzdelávanie medikov Kľúčový obrázok na strane 25 nie je v texte dostatočne popísaný. Z toho vyplýva množstvo nezodpovedaných otázok. I keď sa v texte uvádza, že sa jedná o spoluprácu pri vzdelávaní, z obrázku vyplýva, že pôjde aj o rozhodovanie (prostredníctvom tzv. „Výkonnej rady“) o zdravotnej starostlivosti (nie je jasné, čo znamená, že je označená prerušovanou čiarou). Nie je dostatočne odôvodnené prečo by napr. zástupca UNBA v Rade mal svojím hlasom rozhodovať o zdravotnej starostlivosti v NUSCHu alebo o výučbe v NUSCHu. Rozhodnutie o tom, či zdravotnícke zariadenie uzatvorí s univerzitou zmluvu o praktickej výučbe v zmysle zákona č. 131/2002 Z.z. o vysokých školách je na dohode zdravotníckeho zariadenia a školy. Nie je dostatočne odôvodnené, aký význam má zaradenie ostatných bratislavských nemocníc do roly „partnera“ bez hlasovacieho práva. Vzhľadom na zásadnú zmenu vo vzájomných vzťahoch samostatných právnych subjektov navrhujeme podrobnejšie rozpracovanie a odôvodnenie zmeny.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Proces geografickej, funkčnej a špecializačnej reorganizácie bude detailne rozpracovaný v samostatnom materiáli, ktorý bude prerokovaný vládou Slovenskej republiky. Cieľom tohto materiálu nie je určenie počtu kliník, zabezpečujúcich praktickú výučbu, dokument vychádza zo súčasného stavu, pričom v cieľovom návrhu sa predpokladá zabezpečenie praktickej výučby minimálne v súčasnom rozsahu.</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BSK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2. Nové usporiadanie UNBA</w:t>
            </w:r>
            <w:r>
              <w:rPr>
                <w:rFonts w:ascii="Times" w:hAnsi="Times" w:cs="Times"/>
                <w:sz w:val="25"/>
                <w:szCs w:val="25"/>
              </w:rPr>
              <w:br/>
              <w:t xml:space="preserve">2. Nové usporiadanie UNBA K obrázku 2: Navrhujeme, aby predkladateľ podrobnejšie rozpracoval vlastníctvo jednotlivých nemocníc. Všeobecne: Zo spomínaného materiálu nie je jasné, čo </w:t>
            </w:r>
            <w:r>
              <w:rPr>
                <w:rFonts w:ascii="Times" w:hAnsi="Times" w:cs="Times"/>
                <w:sz w:val="25"/>
                <w:szCs w:val="25"/>
              </w:rPr>
              <w:lastRenderedPageBreak/>
              <w:t xml:space="preserve">by sa v novom medicínskom komplexe malo nachádzať. Jednak textové znenie nie je v súlade s údajmi v tabuľke 20, jednak počty lôžok v tabuľke 20 sa nezhodujú s počtami v tabuľke 2.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 xml:space="preserve">Proces geografickej, funkčnej a špecializačnej reorganizácie bude detailne rozpracovaný v samostatnom materiáli, ktorý bude prerokovaný </w:t>
            </w:r>
            <w:r>
              <w:rPr>
                <w:rFonts w:ascii="Times" w:hAnsi="Times" w:cs="Times"/>
                <w:sz w:val="25"/>
                <w:szCs w:val="25"/>
              </w:rPr>
              <w:lastRenderedPageBreak/>
              <w:t>vládou Slovenskej republiky. Súčasťou materiálu bude aj návrh nového usporiadania UNB.</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BSK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3. Nemocnica sv. Cyrila a Metoda, Antolská, Petržalka</w:t>
            </w:r>
            <w:r>
              <w:rPr>
                <w:rFonts w:ascii="Times" w:hAnsi="Times" w:cs="Times"/>
                <w:sz w:val="25"/>
                <w:szCs w:val="25"/>
              </w:rPr>
              <w:br/>
              <w:t xml:space="preserve">3. Nemocnica sv. Cyrila a Metoda, Antolská, Petržalka V Koncepcii sa uvádza, že táto nemocnica nezmení štruktúru. To však nezodpovedá údajom v tabuľke 20. Tabuľka č. 20 síce uvádza, že „pôvodný“ počet postelí bol 543 a „nový“ počet postelí bude 543, avšak údaj o „pôvodnom počte postelí“ je nesprávny, nakoľko podľa tabuľky č. 2 je súčasný počet postelí 649. Znížením na 543 by došlo k zníženiu počtu postelí o významných 16 %. Takisto nie je odôvodnené, prečo by sa mala osamostatniť.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Tabuľka hovorí o predikcii potreby lôžok na rok 2023 v dnešnej štruktúre UNB a aký dopad na počet lôžok by mala reprofilizácia na nUNB.</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BSK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 xml:space="preserve">4. Nemocnica Staré Mesto - absencia rozpočtu nákladov na realizáciu rekonštrukcie </w:t>
            </w:r>
            <w:r>
              <w:rPr>
                <w:rFonts w:ascii="Times" w:hAnsi="Times" w:cs="Times"/>
                <w:sz w:val="25"/>
                <w:szCs w:val="25"/>
              </w:rPr>
              <w:br/>
              <w:t xml:space="preserve">4. Nemocnica Staré Mesto - absencia rozpočtu nákladov na realizáciu rekonštrukcie Napriek tomu, že Koncepcia počíta s nárastom počtu lôžok z 313 na 432, čo zodpovedá 38%-nému nárastu, materiál neobsahuje informáciu o nákladoch na nevyhnutnú rekonštrukciu nemocnice. Nemocnica Staré Mesto je v nevyhovujúcom stave (viď strana 17 a 18). Ak predkladateľ uvažuje o rozšírením kapacít nemocnice o 38 % bez investície do rekonštrukcie, ohrozuje, resp. znemožňuje splnenie ním navrhovaného presunu.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 xml:space="preserve">Nosná časť materiálu, tak ako bola uložená úloha ministrovi zdravotníctva uznesením vlády SR č. 503/2016, je návrh výstavby novej univerzitnej nemocnice. Na základe uvedeného nie je v súčasnej dobe a s výstupmi, ktoré materiál priniesol určiť potrebný rozsah úprav nemocnice Staré Mesto. Presný rozsah rekonštrukčných prác je možné stanoviť po vypracovaní samotného materiálu, v ktorom bude detailne rozpracovaný proces </w:t>
            </w:r>
            <w:r>
              <w:rPr>
                <w:rFonts w:ascii="Times" w:hAnsi="Times" w:cs="Times"/>
                <w:sz w:val="25"/>
                <w:szCs w:val="25"/>
              </w:rPr>
              <w:lastRenderedPageBreak/>
              <w:t>geografickej, funkčnej a špecializačnej reorganizácie UNB.</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BSK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5. Rámec riadenia a financovania novej UNBA</w:t>
            </w:r>
            <w:r>
              <w:rPr>
                <w:rFonts w:ascii="Times" w:hAnsi="Times" w:cs="Times"/>
                <w:sz w:val="25"/>
                <w:szCs w:val="25"/>
              </w:rPr>
              <w:br/>
              <w:t xml:space="preserve">5. Rámec riadenia a financovania novej UNBA Navrhovaný spôsob manažovania nemocnice inou spoločnosťou nie je podložený žiadnou relevantnou medzinárodnou skúsenosťou. Materiál neobsahuje detailnejšie informácie o hranici zodpovednosti a rozhodovania medzi štátom a výlučnou zodpovednosťou spoločnosti, ktorá bude manažovať zdravotnú starostlivosť. Nie je jasné aké riziko ponesie štát a aké súkromná spoločnosť. Riziko, že bude obstaraná spoločnosť, ktorá už na Slovensku pôsobí a má svoje vlastné záujmy v zdravotníctve štát nevylúčil. „Testovať“ takýto spôsob nielen riadenia najväčšej nemocnice na Slovensku, ale aj určovania jej medicínskeho profilu nepovažujeme za správne a bezpečné riešenie. Koncové nemocnice by mali byť v rukách štátu. Štát takýmto riešením konštatuje, že nie je schopný zabezpečiť kvalitný manažment do štátnych nemocníc, čo považujeme za nesprávne východisko.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 xml:space="preserve">Materiál je upravený v časti 3.5. pre lepšie pochopenie a lepšiu mieru stanovenia povinností a rizík MZSR a MZS reprofilizovanej nUNB </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BSK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6. Kľúčové riziká projektu (str. 38)</w:t>
            </w:r>
            <w:r>
              <w:rPr>
                <w:rFonts w:ascii="Times" w:hAnsi="Times" w:cs="Times"/>
                <w:sz w:val="25"/>
                <w:szCs w:val="25"/>
              </w:rPr>
              <w:br/>
              <w:t xml:space="preserve">6. Kľúčové riziká projektu (str. 38) Mediálne komunikovaný zámer finančnej skupiny Penta postaviť nemocnicu so 400 lôžkami v lokalite Bory, mestská časť Lamač by nemal byť považovaný za riziko projektu vo vzťahu ku kapacite lôžkového fondu. Pokiaľ štát v tomto materiáli deklaruje svoj záujem a zodpovednosť za stav zdravotnej starostlivosti v Bratislave, mal by štruktúru a počet lôžok navrhnúť tak, aby bola zabezpečená dostupná zdravotná starostlivosť vo všetkých medicínskych </w:t>
            </w:r>
            <w:r>
              <w:rPr>
                <w:rFonts w:ascii="Times" w:hAnsi="Times" w:cs="Times"/>
                <w:sz w:val="25"/>
                <w:szCs w:val="25"/>
              </w:rPr>
              <w:lastRenderedPageBreak/>
              <w:t xml:space="preserve">odboroch. Súkromný investor sa môže slobodne rozhodnúť pre spektrum zdravotníckych služieb a stať sa konkurenciou štátu, avšak štát nemôže pristúpiť na postup, že sa súkromnému investorovi bude prispôsobovať. Súkromný investor môže z rôznych dôvodov z trhu odísť alebo reprofilizovať svoj lôžkový fond a štát by mal vytvoriť také podmienky, aby nebol vazalom súkromníka.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Podľa názoru tvorcov materiálu zámer výstavby nemocnice v lokalite Bory riziko je. Dopad rizika je nízky, napriek tomu bola v materiáli zapracovaná úprava eliminácie rizika v Tab. 25 na základe Vašej pripomienky.</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BSK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materiálu</w:t>
            </w:r>
            <w:r>
              <w:rPr>
                <w:rFonts w:ascii="Times" w:hAnsi="Times" w:cs="Times"/>
                <w:sz w:val="25"/>
                <w:szCs w:val="25"/>
              </w:rPr>
              <w:br/>
              <w:t xml:space="preserve">Koncepcia ako materiál strategického významu, nespĺňa požiadavku na presné, komplexné a jednoznačné informácie, ktoré sú potrebné na poskytnutie celistvého obrazu o súčasnom a budúcom stave bratislavského zdravotníctva a vzdelávania. Nekomplexnosť, vecná roztrieštenosť údajov je pomerne závažnou slabinou materiálu. Napr. - v tabuľke 2 je počet lôžok UNB 2 575, no v tabuľke 20 je počet lôžok UNB už len 2 285, - kým v kapitole 2 sa na stranách 13 a 14 uvádzajú údaje o študentoch v ošetrovateľstve, celý materiál v ďalších častiach úplne abstrahuje od vzdelávania v tak závažnej oblasti akou ošetrovateľstvo je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 xml:space="preserve">Cieľom tohto materiálu nie je určenie počtu kliník, zabezpečujúcich praktickú výučbu, dokument vychádza zo súčasného stavu, pričom v cieľovom návrhu sa predpokladá zabezpečenie praktickej výučby minimálne v súčasnom rozsahu. Proces geografickej, funkčnej a špecializačnej reorganizácie bude detailne rozpracovaný v samostatnom materiáli, ktorý bude prerokovaný vládou Slovenskej republiky. Tab. 2 pracuje s údajmi za roky 2013,2014,2015 a tab. 20 (po úprave materiálu teraz tab. 22) hovorí iba o roku 2023 – predikuje potrebný počet lôžok v súčasnom modely UNB a v novej reprofilizovanej nUNB. </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Návrh Koncepcia rozvoja Univerzitnej nemocnice Bratislava a návrh realizácie výstavby novej Univerzitnej nemocnice v Bratislave</w:t>
            </w:r>
            <w:r>
              <w:rPr>
                <w:rFonts w:ascii="Times" w:hAnsi="Times" w:cs="Times"/>
                <w:sz w:val="25"/>
                <w:szCs w:val="25"/>
              </w:rPr>
              <w:br/>
              <w:t xml:space="preserve">KOZ SR víta zámer výstavby novej modernej Univerzitnej nemocnice v Bratislave s celoslovenskou pôsobnosťou s cieľom vybudovania kapacít potrebných na poskytovanie najnáročnejšej a najkomplexnejšej zdravotnej starostlivosti. V predloženom návrhu sú definované kľúčové riziká projektu, s ktorými sa v plnom rozsahu stotožňujeme, najmä v bode 5. dĺžka prípravnej fázy projektu, trvajúca niekoľko rokov, čo z nášho pohľadu prináša v súčasnosti nedefinovateľné riziká realizovateľnosti výstavby novej nemocnice. S prihliadnutím na uvedenú skutočnosť je potrebné mimoriadne uvážlivo postupovať pri plánovanej reorganizácii súčasného profilu organizácie UNB, ktorá sa má uskutočniť pred dokončením výstavby novej nemocnice. V časti 3.1. Reorganizácia súčasného profilu organizácie UNB je definované smerovanie jednotlivých nemocníc. V časti týkajúcej sa Špecializovanej geriatrickej nemocnice Podunajské Biskupice je „plánovaná reprofilizácia Špecializovanej geriatrickej nemocnice v Podunajských Biskupiciach, v ktorej budú ponechané „geriatrické a chronické lôžka", t.j. oddelenie dlhodobo chorých, doliečovacie oddelenie, oddelenie fyziatrie, balneológie a liečebnej rehabilitácie (ďalej len „FBLR"). Tieto budú umiestnené v súčasných priestoroch geriatrickej kliniky/oddelenia plne vyhovujúce štandardom </w:t>
            </w:r>
            <w:r>
              <w:rPr>
                <w:rFonts w:ascii="Times" w:hAnsi="Times" w:cs="Times"/>
                <w:sz w:val="25"/>
                <w:szCs w:val="25"/>
              </w:rPr>
              <w:lastRenderedPageBreak/>
              <w:t xml:space="preserve">chronickej starostlivosti." Zároveň budú zachované ambulancie (všeobecné aj špecializované) regionálneho významu v poliklinickej časti zdravotníckeho zariadenia. Po reprofilizácii bude zachované aj laboratórium, ktoré pokryje vyšetrenie základných hematologicko-biochemických parametrov pacientov." Napriek definovanému plánovanému ponechaniu geriatrických lôžok, v spresnení definície konkrétnych oddelení chýba Geriatrické klinika LF SZU, ktorá je nosným oddelením Špecializovanej geriatrickej nemocnice. Vymenované ponechané oddelenia sú charakteru chronických lôžok a nezabezpečia akútnu zdravotnú starostlivosť, čím by sa nezabezpečila komplexnosť zdravotnej starostlivosti o geriatrického pacienta. PREDKLADÁME 1. ZÁSADNÚ PRIPOMIENKU a požadujeme, aby sa v nemocnici v Podunajských Biskupiciach, v súlade s Programovým vyhlásením vlády SR, dobudovalo geriatrické centrum. V tomto centre by sa sústreďovala zdravotná starostlivosť najmä pre seniorov s akútnymi aj chronickými ochoreniami. Predpokladom je ponechanie Kliniky geriatrie LF SZU, rozšírenie lôžok Oddelenia pre dlhodobo chorých, vytvorenie ošetrovateľských a sociálnych lôžok. Toto by vytvorilo predpoklad stabilnej nemocnice s výhľadom ďalšieho rozvoja v budúcnosti. Po rekonštrukcii je možnosť využívania až 320 lôžok. Kontinuita zdravotnej starostlivosti od akútnych, cez chronické až po sociálnu starostlivosť vytvára predpoklad fungujúcej nemocnice. Bez akútnych lôžok je samostatné fungovanie chronických a sociálnych lôžok problematické. Pokiaľ by došlo k transformácii nemocnice v Podunajských Biskupiciach len na zariadenie, ktoré bude poskytovať </w:t>
            </w:r>
            <w:r>
              <w:rPr>
                <w:rFonts w:ascii="Times" w:hAnsi="Times" w:cs="Times"/>
                <w:sz w:val="25"/>
                <w:szCs w:val="25"/>
              </w:rPr>
              <w:lastRenderedPageBreak/>
              <w:t xml:space="preserve">starostlivosť pre dlhodobo chorých a sociálnu starostlivosť, reálne hrozí odchod zdravotníckych pracovníkov a personálu. To bude viesť v dohľadnej dobe k znemožneniu ďalšej činnosti nemocnice. Fungovanie ŠGNPB je dôležité aj z toho dôvodu, že odľahčuje pracovisko Ružinov, najmä Centrálne príjmové oddelenie a V. Internú kliniku LF UK, kde je veľmi veľký tlak na lôžka. Zároveň poskytuje ambulantnú a ústavnú zdravotnú starostlivosť regiónu II. Bratislavského obvodu a širokého regiónu na juhovýchod od Bratislavy. V regióne Staré Mesto už poskytuje akútnu zdravotnú starostlivosť pre pacientov s akútnymi ochoreniami internistického charakteru I. interná klinika LFUK v UNB pracovisko Staré mesto. V tesnej blízkosti sa nachádza Nemocnica sv. Michala s interným oddelením a nemocnica Milosrdných bratov s interným oddelením a geriatrickou klinikou. Plánované vybudovanie „Pavilónu komplexnej starostlivosti o geriatrického pacienta" vo všeobecnej nemocnici Staré mesto, s enormne vysokými nákladmi na rekonštrukciu roky chátrajúcich priestorov, sfunkčnenia odvádzania odpadových vôd, náhrady opotrebených elektrických zariadení, nevyhovujúca logistika v rámci areálu (viď. predkladaný materiál) uprostred rušného centra mesta, bez akejkoľvek zelene, nie je spôsobilé adekvátne nahradiť podmienky, ktoré sú vytvorené v Špecializovanej geriatrickej nemocnici v Podunajských Biskupiciach. Výhody zachovania a rozvoja komplexnej zdravotnej starostlivosti o geriatrického pacienta v ŠGN Pod. Biskupice: -značka ŠGN – tradícia Kliniky geriatrie LF SZU, ktorá je prvou geriatrickou klinikou v bývalom Československu (založená v roku 1973), -napĺňanie koncepcie </w:t>
            </w:r>
            <w:r>
              <w:rPr>
                <w:rFonts w:ascii="Times" w:hAnsi="Times" w:cs="Times"/>
                <w:sz w:val="25"/>
                <w:szCs w:val="25"/>
              </w:rPr>
              <w:lastRenderedPageBreak/>
              <w:t xml:space="preserve">odboru geriatria – na jednom mieste sú akútne geriatrické aj chronické lôžka, komplexnosť poskytovanej zdravotnej starostlivosti o geriatrického pacienta, -areál ŠGN – park, pokojné prostredie, okrajová časť mesta, -dostupnosť aj pre širší región juhovýchodne od Bratislavy, možnosti parkovania, pohodlný prístup, spojenie pavilónov G a F krytým premostením – umožňuje komfortný presun pacientov, -pavilón G, kde sa nachádza geriatrické klinika, má už v súčasnosti priestranné izby so sociálnym zariadením na každej izbe, široké a priestranné chodby umožňujú komfortnú rehabilitáciu pacientov (používanie chodítok, invalidných vozíkov). V G pavilóne sa nachádza aj rehabilitačné pracovisko. Budova bola projektovaná a postavená ako geriatrický pavilón, -tabletový systém stravy, -vysoká odborná úroveň zamestnancov s regionálnou viazanosťou - skúsenosti a knowhow - zohraný multidisciplinárny tím celej nemocnice s dlhoročnými skúsenosťami s komplexnou starostlivosťou o geriatrického pacienta, -efektívna spolupráca s nemocnicami začlenenými do UNB, -rastúci dopyt v súvislosti s demografickým vývojom, -možnosť rozšírenia zdravotnej a sociálnej starostlivosti na 320 lôžok. V areály ŠGN sa nachádzajú ďalšie dva pavilóny – pavilón F, ktorý je krytým premostením, tunelom prepojený s pavilónom G. Jedná sa o bývalý chirurgický pavilón, v súčasnosti sa tu nachádza len RTG oddelenie. Pavilón P – bývalý pavilón pľúcnej kliniky. Predpokladom je nevyhnutná rekonštrukcia oboch pavilónov. Z vyššie uvedeného vyplýva, že v súlade s Programovým vyhlásením vlády SR a v súlade s projektmi Ministerstva zdravotníctva, kde je „pacient na prvom mieste", je potrebné zachovať a rozvíjať komplexnú zdravotnú </w:t>
            </w:r>
            <w:r>
              <w:rPr>
                <w:rFonts w:ascii="Times" w:hAnsi="Times" w:cs="Times"/>
                <w:sz w:val="25"/>
                <w:szCs w:val="25"/>
              </w:rPr>
              <w:lastRenderedPageBreak/>
              <w:t xml:space="preserve">starostlivosťou o geriatrického pacienta, vrátane akútnej starostlivosti v Špecializovanej geriatrickej nemocnici v Podunajských Biskupiciach, v nadväznosti na jestvujúci stav dobudovať geriatrické centrum - Centrum excelentnosti s komplexnou starostlivosťou o geriatrického pacienta, vrátane akútnej zdravotnej starostlivosti. Žiadame prehodnotiť pôvodný zámer a ponechať Kliniku geriatrie LF SZU v Nemocnici v Podunajských Biskupiciach. 2. ZÁSADNÁ PRIPOMIENKA: Univerzitná nemocnica Bratislava je v súčasnosti štátna príspevková organizácia v zriaďovateľskej pôsobnosti Ministerstva zdravotníctva SR a pozostáva z piatich nemocníc. Podľa novo navrhovaného usporiadania (ktorého časový horizont nie je určený, čo u zamestnancov vytvára neistotu), Nemocnica sv. Cyrila a Metoda na Antolskej ulici a tiež Nemocnica Staré Mesto majú fungovať ako samostatné príspevkové organizácie, pričom nie je určené, či ich zriaďovateľov ostáva Ministerstvo zdravotníctva SR, alebo zriaďovateľská pôsobnosť prechádza na samosprávny kraj. Bez ohľadu na uvedené, výsledkom nového usporiadania bude skutočnosť, že tieto nemocnice nebudú súčasťou siete koncových nemocníc a preto nebude daná zákonná povinnosť zdravotných poisťovní uzatvoriť s nimi zmluvu o poskytovaní zdravotnej starostlivosti. Špecializovaná geriatrická nemocnica v Podunajských Biskupiciach sa má premeniť na „Sociálno-zdravotné lôžka Podunajské Biskupice nezisková organizácia". Materiál neobsahuje žiadne zdôvodnenie odlišného postupu oproti dvom vyššie uvedeným nemocniciam ani zdôvodnenie voľby inej právnej formy, ako ani zriaďovateľa n.o. Požadujeme materiál doplniť o akceptovateľné zdôvodnenie. </w:t>
            </w:r>
            <w:r>
              <w:rPr>
                <w:rFonts w:ascii="Times" w:hAnsi="Times" w:cs="Times"/>
                <w:sz w:val="25"/>
                <w:szCs w:val="25"/>
              </w:rPr>
              <w:lastRenderedPageBreak/>
              <w:t xml:space="preserve">Vyradenie z koncovej siete nemocníc so zmeneným vzťahom so zdravotnými poisťovňami by sa Nemocnice v Podunajských Biskupiciach dotýkalo rovnako.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Doplnenie bodu B.4. do návrhu uznesenie vlády Slovenskej republiky, ktorým sa ukladá ministrovi zdravotníctva SR predložiť do Vlády SR s návrhom detailnej geografickej, funkčnej a špecializačnej reorganizácie Univerzitnej nemocnice v Bratislave.</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LOZ</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časti 2.2.1</w:t>
            </w:r>
            <w:r>
              <w:rPr>
                <w:rFonts w:ascii="Times" w:hAnsi="Times" w:cs="Times"/>
                <w:sz w:val="25"/>
                <w:szCs w:val="25"/>
              </w:rPr>
              <w:br/>
              <w:t xml:space="preserve">1. V časti 2.2.1 navrhujeme, aby Ministerstvo zdravotníctva uvádzalo reálne a aktuálne údaje o počte lôžok UNB. Podľa údajov, ktoré nám sprístupnilo MZ SR je počet lôžok 2582 za rok 2015. Odôvodnenie: Vzhľadom k dôležitosti údajov, ich zvažovania ako aj v zmysle ďalších pripomienok by mali byť údaje čo najpresnejšie.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Údaje nám boli poskytnuté Národným centrom zdravotníckych informácií.</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LOZ</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časti 3.1</w:t>
            </w:r>
            <w:r>
              <w:rPr>
                <w:rFonts w:ascii="Times" w:hAnsi="Times" w:cs="Times"/>
                <w:sz w:val="25"/>
                <w:szCs w:val="25"/>
              </w:rPr>
              <w:br/>
              <w:t xml:space="preserve">2. V časti 3.1 Reorganizácia súčasného profilu organizácie UNB v tabuľke na strane 23 navrhujeme upraviť počty lôžok, tak aby rešpektovali súčasný stav a neznamenali zníženie počtu lôžok v Univerzitnej nemocnici v Bratislave. Žiadame, aby boli počty lôžok uvádzané v tabuľke boli zmenené a založené na reálnom stave. Žiadame, aby skutočná potreba plánovaných lôžok koncovej a najdôležitejšej nemocnice bola preukázaná v medzinárodnom porovnaní podobných nemocníc a aby bolo zverejnené, ako sa k plánovaným počtom lôžok dospelo. Odôvodnenie: i. Podľa zverejneného návrhu v uvedenej tabuľke má zrazu súčasná UNB len 2284 lôžok, avšak tabuľky v materiáli uvádzajú ako skutočnosť iný údaj. Oficiálne údaje z roku 2015 sú dokonca vyššie. ii. Počet lôžok novej UNB a ostatných nemocníc, ktoré zostanú ako nástupcovia starej UNB má byť 2358 lôžok , čo znamená o 224 lôžok menej oproti roku 2015. iii. Je potrebné predísť problému ako vznikol v Žiline s nedostatkom kapacít a </w:t>
            </w:r>
            <w:r>
              <w:rPr>
                <w:rFonts w:ascii="Times" w:hAnsi="Times" w:cs="Times"/>
                <w:sz w:val="25"/>
                <w:szCs w:val="25"/>
              </w:rPr>
              <w:lastRenderedPageBreak/>
              <w:t xml:space="preserve">lôžok. Veľmi dobre si pamätáme k akým nezmyselným počtom lôžok dospel Ružička &amp; Csekes v predchádzajúcej analýze novej UNB a preto žiadame, aby počet plánovaných lôžok novej Univerzitnej nemocnice Bratislava bol preukázaný v medzinárodnom porovnaní a bola zverejnené ako k daným počtom dospeli. iv. Skutočne je trendom súčasnej medicíny dosiahnutie čím menšieho počtu hospitalizácií, avšak rovnako existuje ešte výraznejší trend centralizácie zložitých výkonov, preto sa logicky očakáva, že sa budú znižovať počty lôžok v najmenej náročných nemocniciach avšak nie v koncovej nemocnici. Tu, v rámci trendu centralizácie medicíny by mal počet lôžok stúpať. Náročná liečba, pre ktorú je určená nová UNB asi nebude riešená mimo hospitalizácií. v. Finančná skupina Penta zverejnila, že plánujú nemocnicu so 400 lôžkami v Bratislave. Odmietame, ak poradca ministra, či štátneho tajomníka ešte predtým ako súkromný investor získal akékoľvek povolenia vyjadrí, že projekt UNB ráta aj s lôžkami tohto súkromného investora. vi. Pre štát by malo byť prioritou vybudovať koncovú nemocnicu tak, aby mohol zabezpečiť zdrav. starostlivosť svojich občanov a tomuto záujmu sa môžu následne súkromní investori prispôsobovať, avšak nie naopak.. Takéto vyjadrenia úradníka MZSR vrhajú len ďalšie podozrenia na ovplyvňovanie projektu novej UNB inými ako odbornými činiteľmi. vii. Nie je akceptovateľné, aby si súkromné finančné skupiny vyberali hrozienka zo spektra zdravotnej starostlivosti bratislavských nemocníc, a štátnej nemocnici zostali len stratové a finančne náročné diagnózy a štát sa na to len prizeral.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Tab. 20 (po úprave materiálu teraz tab. 22) hovorí iba o roku 2023 – predikuje potrebný počet lôžok v súčasnom modely UNB a v novej reprofilizovanej nUNB. Proces geografickej, funkčnej a špecializačnej reorganizácie bude detailne rozpracovaný v samostatnom materiáli, ktorý bude prerokovaný vládou Slovenskej republiky.</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LOZ</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 xml:space="preserve">časti 3.5 </w:t>
            </w:r>
            <w:r>
              <w:rPr>
                <w:rFonts w:ascii="Times" w:hAnsi="Times" w:cs="Times"/>
                <w:sz w:val="25"/>
                <w:szCs w:val="25"/>
              </w:rPr>
              <w:br/>
              <w:t xml:space="preserve">3. V časti 3.5 Rámec riadenia a financovania novej Univerzitnej nemocnice Bratislava na str. 34 navrhujeme vypustiť text: „Štát si obstará „manažment zdravotnej starostlivosti“ („MZS“), spoločnosť, s ktorou Ministerstvo zdravotníctva SR, navrhne medicínsky profil nUNB a bude vykonávať poradcu MZ SR vo vzťahu ku generálnemu projektantovi a generálnemu dodávateľovi stavby nUNB. Po ukončení realizácie nUNB bude MZS zodpovedný za prevádzku nemocnice po dobu 5 rokov, s cieľom rozbehnúť projekt, odovzdať know-how verejnému sektoru a zabezpečiť maximálnu efektivitu celého procesu. Odmena MZS sa bude vyhodnocovať na základe zmluvne definovaných ukazovateľov výkonnosti, od čoho sa bude odvíjať aj jeho prípadná finančná odmena. „ a text: „s dôrazom, že MZS bude spoluzodpovedný za kontrolu výsledkov ich dodávateľských činností s cieľom optimalizácie jednotlivých stupňov projektu, od prípravy projektovej dokumentácie až po úspešné ukončenie skúšobnej prevádzky.“ ako aj v tabuľke na strane 35 navrhujeme vypustiť slová: VO na MZS, ktorý dohliadne nad celým procesom až po spustenie prevádzky nUNB; prvá úloha MZS bude v spolupráci s MZ SR vypracovať medicínsky profil pre ďalšie stupne prípravnej fázy. Odôvodnenie: i. Nesúhlasíme, aby túto nemocnicu manažoval súkromník, vzhľadom na naše skúsenosti, vzhľadom na riziko, že aj najmenší vedomý, či nevedomý zádrhel vo vedení bude znamenať významný pokles personálu, ktorý bude lákaný konkurenciou, a ktorého má už teraz UNB nedostatok. Postupom času bude klesať záujem súkromníka o rast nemocnice. ii. Skúsenosť s manažovaním súkromníkom </w:t>
            </w:r>
            <w:r>
              <w:rPr>
                <w:rFonts w:ascii="Times" w:hAnsi="Times" w:cs="Times"/>
                <w:sz w:val="25"/>
                <w:szCs w:val="25"/>
              </w:rPr>
              <w:lastRenderedPageBreak/>
              <w:t xml:space="preserve">sme si už pri tejto nemocnici zažili a neznamenala žiaden zisk, ale kolosálnu stratu. MZ SR uzavrelo 11.2.2015 zmluvu o poradenských službách s konzorciom Ernst &amp; Young Financial Advisory, s.r.o. a Ružička Csekes s.r.o. s názvom „Komplexné finančné, právne a technické poradenstvo a poradenstvo v procese verejného obstarávania v súvislosti s prípravou a realizáciou PPP projektu novej Univerzitnej nemocnice v Bratislave” (ďalej len „poradenská zmluva“) v hodnote 2,25 mil. EUR bez DPH a na štúdiu uskutočniteľnosti vo výške 739 tisíc eur bez DPH! Pritom jej závery okrem viacerých organizácií a analytikov skritizovalo aj štátne MF SR a analytici štátu, konkrétne IFP. Hoci len štúdia súkromnej firmy stála daňových poplatníkov 739tisíc eur bez DPH, jej závery zadarmo spochybnil a vyvrátil štátny IFP v rámci projektu Hodnota za peniaze. Tento projekt po dôkladnej analýze MFSR a MZSR zrušili. Koniec koncov projekt PPP UNB, ktorý vzišiel z analýzy Ernst &amp; Young Financial Advisory, s.r.o. a Ružička Csekes s.r.o. označil i terajší minister zdravotníctva, pán Tomáš Drucker za „nezrealizovateľný“. Tento projekt manažoval súkromník, štát zaň zaplatil takmer 3 milióny eur a MZSR takmer 3roky presviedčalo celé Slovensko o jeho výhodnosti. Je už len na zamyslenie, prečo po tomto všetkom dal pán minister Drucker novú analýzu UNB opäť vytvoriť firme Ružička Csekes s.r.o. Už len tieto skúsenosti nezvyšujú našu dôveru v tvrdenia MZSR a pána Druckera, že pôsobenie súkromnej spoločnosti v manažovaní nUNB bude v záujme štátu. iii. Všade inde vo vyspelom svete sú koncové nemocnice akou je nUNB pevne v rukách štátu, už len zo základného princípu, že štát garantuje občanom zdravotnú starostlivosť. A tieto nemocnice sú v daných </w:t>
            </w:r>
            <w:r>
              <w:rPr>
                <w:rFonts w:ascii="Times" w:hAnsi="Times" w:cs="Times"/>
                <w:sz w:val="25"/>
                <w:szCs w:val="25"/>
              </w:rPr>
              <w:lastRenderedPageBreak/>
              <w:t xml:space="preserve">krajinách dobre manažované štátom, ak teda MZSR tvrdí, že tu na Slovensku to ministerstvo a nominanti ministra nevedia zabezpečiť, potom vzniká otázka, čo si daňoví poplatníci o takomto ministerstve a takej vláde majú myslieť. iv. Je nemysliteľné, aby štát zveril tú najdôležitejšiu nemocnicu v štáte do rúk investičnej skupiny, ktorá nebude mať žiadnu, ani len politickú zodpovednosť za možné chyby. A ako sme už na Slovensku zvyknutí, z týchto chýb budú zase len profitovať finančné skupiny. v. Navrhujeme iné riešenie, aby pozícia nového riaditeľa/Rady riaditeľov UNB boli obsadené zahraničnými osobami s potrebnými skúsenosťami na základe medzinárodného a transparentného výberového konania a bez akejkoľvek väzby na slovenské finančné skupiny. Samozrejme tieto pozície musia byť primerane finančne ohodnotené .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Časť 3.5. Rámec riadenia a financovania novej Univerzitnej nemocnice sme na základe pripomienok iných subjektov upravili, pre lepšie pochopenie a odstránenie pochybností. Pre ešte jasnejšie rozdelenie povinností medzi MZ SR a MZS bola doplnená prehľadná tab. 24.</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LOZ</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 xml:space="preserve">5.1 </w:t>
            </w:r>
            <w:r>
              <w:rPr>
                <w:rFonts w:ascii="Times" w:hAnsi="Times" w:cs="Times"/>
                <w:sz w:val="25"/>
                <w:szCs w:val="25"/>
              </w:rPr>
              <w:br/>
              <w:t xml:space="preserve">4. V časti 5.1 na strane 40 navrhujeme vypustiť text: „Benefity full-PPP projektu19, najmä zvýšená efektivita, sa dá replikovať, ak sa použije princíp externého manažmentu prevádzky projektu. Ak súkromný partner nemocnicu navrhne a bude po dobu niekoľkých rokov nemocnicu externe manažovať na základe preddefinovaných výkonových parametrov, môžeme očakávať totožnú mieru efektivity, ako pri full-PPP projekte. Partnerovi bude na základe výkonových parametrov (KPI) vyplácaná odmena. Ak skombinujeme tento režim prevádzky nemocnice s financovaním štátu, tak skombinujeme to najlepšie z oboch strán. Práve táto alternatíva vykázala ako jediná kladnú čistú súčasnú hodnotu, a potvrdila realizovateľnosť novej nemocnice.“ </w:t>
            </w:r>
            <w:r>
              <w:rPr>
                <w:rFonts w:ascii="Times" w:hAnsi="Times" w:cs="Times"/>
                <w:sz w:val="25"/>
                <w:szCs w:val="25"/>
              </w:rPr>
              <w:lastRenderedPageBreak/>
              <w:t xml:space="preserve">Odôvodnenie i. Nesúhlasíme z dôvodov uvedených v pripomienkach k časti 3.5 ii. Ďalšími rizikami sú: a. Zle zadefinované parametre s cieľom zvýšenia odmeny, b. Na Slovensku neexistuje súkromná spoločnosť, ktorá by mala skúsenosť s manažovaním Univerzitnej nemocnice, c. Riziká voči zamestnancom, d. Úzke zameranie na zisk, bez ohľadu na medicínsku časť, ak bude niečo v parametroch nastavenia odmeny chýbať. e. Prepojenosť slovenských finančných skupín s touto potenciálnou súkromnou spoločnosťou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V časti 3.5. autori materiálu detailnejšie opisujú rámec riadenia a financovania novej Univerzitnej nemocnice Bratislava, aby sa nevytvárali pochybnosti vďaka nesprávnemu interpretovaniu obsahu tejto časti. Hrubý kontext časti sa nemenil, nakoľko autori materiálu sú presvedčený o správnosti uvedeného.</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LOZ</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 xml:space="preserve">5.1.4 </w:t>
            </w:r>
            <w:r>
              <w:rPr>
                <w:rFonts w:ascii="Times" w:hAnsi="Times" w:cs="Times"/>
                <w:sz w:val="25"/>
                <w:szCs w:val="25"/>
              </w:rPr>
              <w:br/>
              <w:t xml:space="preserve">5. V časti 5.1.4 na strane 58 navrhujeme vypustiť slová: „Existujú však aj hybridné modely, ktoré kombinujú prvky a aj výhody jednej aj druhej varianty. Jedná sa napríklad o alternatívu, kde štát obstará spoločnosť, ktorá navrhne medicínske procesy v nemocnici, dohliadne nad výstavbou a po dobu určenou zmluvou bude externe dopomáhať manažovať nemocnicu. Po ukončení zmluvy prenechá plné vedenie nemocnice štátu, čiže predá celé know-how internému manažmentu nemocnice. Financovanie aj obstarávanie projektu je realizované štátom. Táto alternatíva teda kombinuje to najlepšie z oboch „Svetov“, t.j. lacné financovanie štátom a potenciálne vysokú efektivitu prevádzkovania súkromným partnerom. Tieto tri alternatívy (obrázok 13) majú svoje predpokladané dopady na kapitálové výdavky, čas realizácie projektu ako aj operatívnu efektivitu Alternatíva 1 realizácia formou full-PPP Alternatíva 2 realizácia formou štátu Alternatíva 3 integrovaný model Výsledok ekonomickej analýzy potvrdil vyššie uvedené predpoklady, ako aj závery pôvodnej </w:t>
            </w:r>
            <w:r>
              <w:rPr>
                <w:rFonts w:ascii="Times" w:hAnsi="Times" w:cs="Times"/>
                <w:sz w:val="25"/>
                <w:szCs w:val="25"/>
              </w:rPr>
              <w:lastRenderedPageBreak/>
              <w:t xml:space="preserve">štúdie uskutočniteľnosti a súťažného dialógu PPP. Realizácia formou full-PPP je so zreteľom rizika dopytu a finančných nákladov nerentabilné. Realizácia formou štátu realizovaného štandardnou formou, zasa nezaručuje dostatočnú operatívnu flexibilitu. Najlepšie riešenie s pozitívnou NPV 120 mil. EUR je aj v rámci konzervatívnych predpokladov realizácia projektu práve formou hybridného modelu, čiže alternatíva č. 3.“ A na strane 60 navrhujeme vypustiť text: „Ministerstvo zdravotníctva SR preto navrhuje realizovať projekt alternatívou č. 3, kde je príprava a výstavba projektu je financovaná z prostriedkov štátneho rozpočtu a následná prevádzka je zabezpečená manažérom poskytovania zdravotnej starostlivosti, po dobu určenú zmluvou a na základe vybraných KPI. Miera a štruktúra rizík projektu sa pomerovo rozložia medzi súkromný a verejný sektor, čím sa dosiahne zvýšenie jeho hodnoty. Model dvoch financujúcich subjektov umožňuje zladiť rôzne ciele a požiadavky verejného a súkromného sektora s ohľadom na nemocničné a zdravotnícke služby. Všetky uvedené finančné ukazovatele predstavujú veľmi hrubý odhad nákladov s DPH.“ Odôvodnenie Navrhujeme vypustiť tento text z dôvodov uvedených v pripomienke k bodu 3.5.1 a tiež preto, lebo analýza neukazuje príklady z iných krajín s týmto typom riešenia Univerzitnej štátnej nemocnice.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Analýza bola vypracovaná aj na základe informácií, ktoré boli MZ SR poskytnuté pri predchádzajúcom modeli formou full-PPP od zahraničných medicínskych plánovačov s mnohoročnými skúsenosťami oblasti medicínskeho a projektového plánovania.</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MDaVSR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všeobecne a k doložke vybraných vplyvov</w:t>
            </w:r>
            <w:r>
              <w:rPr>
                <w:rFonts w:ascii="Times" w:hAnsi="Times" w:cs="Times"/>
                <w:sz w:val="25"/>
                <w:szCs w:val="25"/>
              </w:rPr>
              <w:br/>
              <w:t xml:space="preserve">Beriem na vedomie, že predložená koncepcia nemá vplyv na </w:t>
            </w:r>
            <w:r>
              <w:rPr>
                <w:rFonts w:ascii="Times" w:hAnsi="Times" w:cs="Times"/>
                <w:sz w:val="25"/>
                <w:szCs w:val="25"/>
              </w:rPr>
              <w:lastRenderedPageBreak/>
              <w:t>rozpočet verejnej správy. Zároveň beriem na vedomie, že podrobný rozpočet nákladov na realizáciu výstavby novej Univerzitnej nemocnice v lokalite Rázsochy a na realizáciu rekonštrukcie Univerzitnej nemocnice v Ružinove bude obsiahnutý v materiáloch, ktoré majú byť v zmysle navrhovaného uznesenia vlády SR predložené do 31. decembra 2018.</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materiálu</w:t>
            </w:r>
            <w:r>
              <w:rPr>
                <w:rFonts w:ascii="Times" w:hAnsi="Times" w:cs="Times"/>
                <w:sz w:val="25"/>
                <w:szCs w:val="25"/>
              </w:rPr>
              <w:br/>
              <w:t>Odporúčam pri predložení materiálu na rokovanie vlády zverejniť aj podkladové výpočty a materiály vo formáte Excel so zachovanými vzorcami a prepočtami, spolu so sprievodným vysvetľujúcim dokumentom.</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Výpočty spolu s metodickým vysvetlením použitých postupov budú zverejnené na stránke MZ SR.</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materiálu</w:t>
            </w:r>
            <w:r>
              <w:rPr>
                <w:rFonts w:ascii="Times" w:hAnsi="Times" w:cs="Times"/>
                <w:sz w:val="25"/>
                <w:szCs w:val="25"/>
              </w:rPr>
              <w:br/>
              <w:t xml:space="preserve">Odporúčam upraviť časový harmonogram uvedený v časti 3.6. materiálu, ktorý počíta s predprojektovou prípravou stavby pri univerzitných nemocniciach Rázsochy a Ružinov od marca 2017, a to z dôvodu, že v súčasnosti ešte len prebieha medzirezortné pripomienkové konanie k predloženej koncepcii.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Zapracované.</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materiálu</w:t>
            </w:r>
            <w:r>
              <w:rPr>
                <w:rFonts w:ascii="Times" w:hAnsi="Times" w:cs="Times"/>
                <w:sz w:val="25"/>
                <w:szCs w:val="25"/>
              </w:rPr>
              <w:br/>
              <w:t xml:space="preserve">Odporúčam zdôvodniť očakávanú nákladovú efektívnosť manažéra zdravotnej starostlivosti v porovnaní so štátom a popísať zmluvné kritériá, na základe ktorých bude manažér zdravotnej starostlivosti hodnotený.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Zapracované.</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materiálu</w:t>
            </w:r>
            <w:r>
              <w:rPr>
                <w:rFonts w:ascii="Times" w:hAnsi="Times" w:cs="Times"/>
                <w:sz w:val="25"/>
                <w:szCs w:val="25"/>
              </w:rPr>
              <w:br/>
              <w:t xml:space="preserve">Pre alternatívu financovania formou PPP odporúčam použiť predpoklady o úrokovej miere, dĺžke koncesie a požadovanej </w:t>
            </w:r>
            <w:r>
              <w:rPr>
                <w:rFonts w:ascii="Times" w:hAnsi="Times" w:cs="Times"/>
                <w:sz w:val="25"/>
                <w:szCs w:val="25"/>
              </w:rPr>
              <w:lastRenderedPageBreak/>
              <w:t>návratnosti pre súkromného partnera v súlade s PPP metodikou MF SR.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Zapracované.</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materiálu</w:t>
            </w:r>
            <w:r>
              <w:rPr>
                <w:rFonts w:ascii="Times" w:hAnsi="Times" w:cs="Times"/>
                <w:sz w:val="25"/>
                <w:szCs w:val="25"/>
              </w:rPr>
              <w:br/>
              <w:t>V materiáli je potrebné zjednotiť názvy, nakoľko sa používa názov „Nemocnica sv. Cyrila a Metoda“, ale aj názov na str. 21 (obr. 2) „Nemocnica sv. Cyrila a Metoda Antolská“, v poslednom odseku „Nemocnica Petržalka“, atď.</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Názvy boli v materiáli zjednotené.</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materiálu</w:t>
            </w:r>
            <w:r>
              <w:rPr>
                <w:rFonts w:ascii="Times" w:hAnsi="Times" w:cs="Times"/>
                <w:sz w:val="25"/>
                <w:szCs w:val="25"/>
              </w:rPr>
              <w:br/>
              <w:t xml:space="preserve">V názve Všeobecná nemocnica Antolská, Nemocnica Staré mesto a DFNsP pri novom usporiadaní na str. 21 (obr. 2) a na str. 46 (obr. 2) žiadam uvádzať právnu formu príspevková organizácia, nie samostatná príspevková organizácia.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Zapracovaná zmena.</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Doložke vybraných vplyvov, časť 5.</w:t>
            </w:r>
            <w:r>
              <w:rPr>
                <w:rFonts w:ascii="Times" w:hAnsi="Times" w:cs="Times"/>
                <w:sz w:val="25"/>
                <w:szCs w:val="25"/>
              </w:rPr>
              <w:br/>
              <w:t xml:space="preserve">Odporúčame v časti „5. Alternatívne riešenia“ doplniť nasledovné znenie: Alternatíva 0: zachovanie súčasného stavu – vysvetlenie prečo to nie je vhodné Alternatíva 1: zvolená alternatíva – vysvetlenie prečo bola zvolená práve táto alternatíva. Prípadne ako alternatívne riešenia je možné použiť alternatívne riešenia, ktoré sú uvádzané vo vlastnom materiáli.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Ministrovi zdravotníctva bola uložená úloha uznesením vlády SR č. 503/2016 predložiť návrh realizácie výstavby novej univerzitnej nemocnice v Bratislave. Materiál na základe analýz predložil jedno finálne riešenie výstavby novej univerzitnej nemocnice Bratislava v lokalite Rázsochy, bez alternatív.</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Miroslav beblavy</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K návrhu materiálu ako celku</w:t>
            </w:r>
            <w:r>
              <w:rPr>
                <w:rFonts w:ascii="Times" w:hAnsi="Times" w:cs="Times"/>
                <w:sz w:val="25"/>
                <w:szCs w:val="25"/>
              </w:rPr>
              <w:br/>
              <w:t xml:space="preserve">Pripomienky a stanovisko k materiálu „Koncepcia rozvoja Univerzitnej nemocnice Bratislava a návrh realizácie výstavby novej Univerzitnej nemocnice v Bratislave“ Predkladaný materiál </w:t>
            </w:r>
            <w:r>
              <w:rPr>
                <w:rFonts w:ascii="Times" w:hAnsi="Times" w:cs="Times"/>
                <w:sz w:val="25"/>
                <w:szCs w:val="25"/>
              </w:rPr>
              <w:lastRenderedPageBreak/>
              <w:t xml:space="preserve">je podkladom pre rozhodnutie vlády o najzložitejšom verejnom investičnom projekte najbližších rokov. Nejde ani tak o odhadovanú sumu (viac ako 260 mil. Eur), ale o obrovskú komplexnosť problematiky, ktorá kombinuje zabezpečenie zdravotnej starostlivosti, vzdelávania a výskumu. Materiál rieši zároveň niekoľko zásadných rozhodnutí: - Medicínsky profil novej UNB - Rozdelenie doterajšej UNB - Výskumné a vzdelávacie aspekty zdravotníctva v Bratislave - Lokalizáciu nových pracovísk UNB - Časový harmonogram výstavby novej UNB - Deľbu kompetencií a rizík medzi štát a súkromný sektor pri výstavbe novej UNB Materiál má síce rozsah 66 strán, ale ako podklad pre dobré rozhodnutie v uvedených oblastiach je nedostatočný. Žiadam ho preto stiahnuť a prepracovať s ohľadom na nasledujúce pripomienky. Súčasná UNB je najzadlženejšou slovenskou nemocnicou a jej dlh neustále narastá. Materiál opakovane zdôrazňuje zlý technický stav súčasných budov a zariadenia, ktorý je okrem morálneho zastarania do veľkej miery dôsledkom nedostatočnej údržby a investícií. Na žiadnom mieste však materiál nerieši ekonomiku novej UNB a na základe čoho by mala zrazu fungovať o toľko lepšie, aby už dlh netvorila. Odsúhlasiť za takých okolností uvedený materiál zo strany ministra financií pokladám za hazard s verejnými financiami. Z pohľadu verejnej ekonómie je materiál neuspokojivý aj v jeho kľúčovom aspekte – deľbe kompetencií a rizík medzi štát a súkromný sektor pri riešení novej UNB. Materiál čerpá z práce poradcu najatého na pôvodný PPP projekt a vyhodnocuje nový model partnera na „manažment zdravotnej starostlivosti“ ako jednoznačne najvýhodnejší. K tomuto záveru dochádza na </w:t>
            </w:r>
            <w:r>
              <w:rPr>
                <w:rFonts w:ascii="Times" w:hAnsi="Times" w:cs="Times"/>
                <w:sz w:val="25"/>
                <w:szCs w:val="25"/>
              </w:rPr>
              <w:lastRenderedPageBreak/>
              <w:t xml:space="preserve">základe pomerne simplexných predpokladov, konkrétne úplne ignoruje: - otázku deľby rizík medzi partnerov a zakomponovania rizík do analýzy výhodnosti - to, že kontraktačný manažment tohto vzťahu bude ešte komplikovanejší ako pri PPP (potreba definovať zmluvné podmienky odmeňovania / bonusov, ich vyhodnotenia), čo pri kvalite kapacít MZ je obrovské riziko - MZ bude de facto pôsobiť ako systémový integrátor viacerých účastníkov projektu (projektant, dodávateľ, partner manažmentu zdravotnej starostlivosti), na čo nemá kapacity ani schopnosti - Absentuje analýza rizík a motivácií, ak partner má nemocnicu prevádzkovať, ale len niekoľko rokov (napríklad krátky horizont uvažovania partnera), ako aj možné riešenie tejto situácie (napríklad cez možnosť predĺžiť zmluvu v prípade uspokojivého pôsobenia, čo by mohlo byť motiváciou k dobrému výkonu). Rovnako nie je jasné, čo bude môcť partner navrhnúť a vniesť tým do projektu vyššiu efektívnosť či kvalitu. Podľa dokumentu má partner navrhnúť medicínsky profil, ale tento dokument detailne prejudikuje profil (štruktúra pracovísk a počet lôžok), čo niekedy zachádza až do bizarnej úrovne detailov (napr. 1400 m2 na str. 25 na umiestnenie výskumných jednotiek). Materiál nehovorí nič o tom, kde bude partner môcť priniesť svoj know-how – očakávaný rozsah aj štruktúra zdravotnej starostlivosti sú zadefinované, materiál nič nehovorí o vklade partnera do architektonických rozhodnutí, obstarávania techniky, naberania ľudských zdrojov, prechodu existujúceho personálu a pod. Rovnako neuspokojivá je argumentácia o novej štruktúre UNB. Konkrétnu podobu reorganizácie UNB (oddelenie Starého mesta a Antolskej od UNB a zatvorenie Kramárov) minister nikdy </w:t>
            </w:r>
            <w:r>
              <w:rPr>
                <w:rFonts w:ascii="Times" w:hAnsi="Times" w:cs="Times"/>
                <w:sz w:val="25"/>
                <w:szCs w:val="25"/>
              </w:rPr>
              <w:lastRenderedPageBreak/>
              <w:t xml:space="preserve">detailne neodôvodnil. Nie je vysvetlené: - Prečo by Nemocnica Antolská nemala byť súčasťou UNB (podľa konceptu rozdelenia na str. 20 a 21 by mala logicky zostať súčasťou, keďže poskytuje ekvivalentnú starostlivosť ako tie súčasti, ktoré v UNB zostávajú) - Ružinov a Rázsochy boli obe projektované za neskorého socializmu – napriek tomu pri jednom sa hovorí o morálnej / technologickej zastaranosti konceptu a potrebe nového začiatku (Rázsochy), ale pri druhom stačí rekonštrukcia (Ružinov) - Predpokladá sa reprofilácia Nemocnice Staré mesto na geriatrickú nemocnicu, ale materiál nevysvetľuje, prečo je práve táto nemocnica to najlepšie miesto na túto reprofiláciu, keď jej technický stav je označovaný za absolútne neuspokojivý. Naopak Kramáre sa majú zavrieť, čo sa odôvodňuje zlým technickým stavom, chýba však argumentácia, že ten je horší ako pri Starom meste. Nerieši sa ani alternatíva uzatvorenia a odpredaja týchto nemocníc a výstavba novej geriatrickej nemocnice zo získaných prostriedkov (používam ako ilustratívny príklad). - Materiál neobsahuje jasnú filozofiu vo vzťahu súťaž / kooperácia medzi štátnymi nemocnicami v rámci Bratislavy. Návrh napríklad rozdeľuje UNB, ale vo vede majú všetci spolupracovať (ale okrem obrázkov so šípkami nie je vôbec jasné prečo, ani ako by to malo fungovať ani prečo by to malo byť lepšie). Zároveň materiál používa bizarný ekonomický model, kde pri posudzovaní nákladov a výbere lokality sa hodnota štátnych pozemkov sa započítava len vtedy, ak sa majú zaplatiť v hotovosti (napríklad 32,3 miliónov eur za Patrónku), čo je ekonomický nezmysel, osobitne pri porovnávaní viacerých variant. Táto chyba významne ovplyvňuje úvahy o lokalite, </w:t>
            </w:r>
            <w:r>
              <w:rPr>
                <w:rFonts w:ascii="Times" w:hAnsi="Times" w:cs="Times"/>
                <w:sz w:val="25"/>
                <w:szCs w:val="25"/>
              </w:rPr>
              <w:lastRenderedPageBreak/>
              <w:t xml:space="preserve">keďže je jedným z dvoch hlavných argumentov proti lokalizácii na Patrónke. Spolu to vyvoláva záver, že viaceré úvahy sa tvorili tak, aby dosiahli niekým požadovaný výsledok, nie naopak. Materiál vo všetkých variantách okrem jednej počíta s tým, že sa začne stavať až po ukončení funkčného obdobia tejto vlády (okrem varianty 1.1 Rázsochy). Vynútiteľnosť politickej zodpovednosti aj realizácia celej koncepcie je tým pádom výrazne ohrozená. Materiál sa vôbec nevymedzuje k pripravovanému projektu súkromnej nemocnice v Boroch a nerieši, ako realizácia / nerealizácia tohto projektu ovplyvňuje rozhodnutie štátu. Štát nemôže byť rukojemníkom súkromného rozhodnutia, ale žiadny zodpovedný hospodár nemá o tak veľkej investícií uvažovať bez toho, aby zobral do úvahy aj projekty v rovnakej oblasti a zaujal k nim jasné stanovisko. Koncepcia na viacerých miestach ignoruje 2 lokality a implicitne vychádza z jednej lokality (napríklad v časti veda a výskum sa opakovane zdôrazňuje jednotnosť pracovísk). Koncepcia rieši potrebu výchovy medikov ako kľúčový faktor projektu, ale nerieši vzťah / zmysel / duplicity LF UK a SZU ani nevyhnutnosť ich kapacít, aj keď na ne následne viaže kvantifikáciu kapacít samotnej UNB.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Materiál bol doplnený o zdôvodnenie zlepšenia ekonomiky a rozdelenia rizík medzi štátom a MZS.</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MPRVSR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V doložke vybraných vplyvov je potrebné označiť pozitívny sociálny vplyv návrhu, vzhľadom na deklarované ciele materiálu. K materiálu je potrebné doplniť analýzu sociálnych vplyvov, a to predovšetkým v časti 4.2, vzhľadom na cieľ poskytovať pacientom kvalitnejšiu starostlivosť a zvýšiť kvalitu vysokoškolského vzdelávania, a to aj s prihliadnutím na zraniteľné skupiny obyvateľstva (starší ľudia).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Ministrovi zdravotníctva bola uložená úloha uznesením vlády SR č. 503/2016 predložiť návrh realizácie výstavby novej univerzitnej nemocnice v Bratislave.</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K návrhu uznesenia vlády</w:t>
            </w:r>
            <w:r>
              <w:rPr>
                <w:rFonts w:ascii="Times" w:hAnsi="Times" w:cs="Times"/>
                <w:sz w:val="25"/>
                <w:szCs w:val="25"/>
              </w:rPr>
              <w:br/>
              <w:t xml:space="preserve">V bode A. 1. odporúčame upraviť slovo „koncepcia“ do tvaru s veľkým začiatočným písmenom „Koncepcia“.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MŠVVaŠSR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K vlastnému materiálu: Časť 1.1</w:t>
            </w:r>
            <w:r>
              <w:rPr>
                <w:rFonts w:ascii="Times" w:hAnsi="Times" w:cs="Times"/>
                <w:sz w:val="25"/>
                <w:szCs w:val="25"/>
              </w:rPr>
              <w:br/>
              <w:t>Ciele – odporúčame zapracovať indikátory, ktoré budú vypovedať o vzdelávacej úlohe univerzitnej nemocnice, napr. ročný počet medikov, ktorým kapacita nemocnice umožní prípravu v rámci štúdia všeobecného lekárstva /zubného lekárstva.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Cieľom tohto materiálu nie je určenie počtu kliník, zabezpečujúcich praktickú výučbu, dokument vychádza zo súčasného stavu, pričom v cieľovom návrhu sa predpokladá zabezpečenie praktickej výučby minimálne v súčasnom rozsahu.</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MŠVVaŠSR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K vlastnému materiálu, časť 2.3.1 a 2.3.3</w:t>
            </w:r>
            <w:r>
              <w:rPr>
                <w:rFonts w:ascii="Times" w:hAnsi="Times" w:cs="Times"/>
                <w:sz w:val="25"/>
                <w:szCs w:val="25"/>
              </w:rPr>
              <w:br/>
              <w:t xml:space="preserve">Keďže predložený návrh sa nezaoberá celkovou prípravou zdravotníckych pracovníkov, nie je jasné, prečo sa uvádzajú počty absolventov za fakulty, ktoré nebudú uskutočňovať vysokoškolské vzdelávanie v nUNB a naopak, v prípade </w:t>
            </w:r>
            <w:r>
              <w:rPr>
                <w:rFonts w:ascii="Times" w:hAnsi="Times" w:cs="Times"/>
                <w:sz w:val="25"/>
                <w:szCs w:val="25"/>
              </w:rPr>
              <w:lastRenderedPageBreak/>
              <w:t>ošetrovateľstva sa uvádza len činnosť SZU v Bratislave, hoci v ošetrovateľstve uskutočňujú v SR študijné programy aj ďalšie vysoké školy. Odporúčame prepracovať túto časť tak, aby bola v súlade s kontextom predloženého materiálu.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 xml:space="preserve">Cieľom tohto materiálu nie je určenie počtu kliník, zabezpečujúcich praktickú výučbu, dokument vychádza zo súčasného stavu, pričom v cieľovom návrhu sa predpokladá zabezpečenie </w:t>
            </w:r>
            <w:r>
              <w:rPr>
                <w:rFonts w:ascii="Times" w:hAnsi="Times" w:cs="Times"/>
                <w:sz w:val="25"/>
                <w:szCs w:val="25"/>
              </w:rPr>
              <w:lastRenderedPageBreak/>
              <w:t>praktickej výučby minimálne v súčasnom rozsahu. Časti 2.3.1. a 2.3.3. vlastného materiálu boli prepracované v spolupráci s odborníkmi na vzdelávanie zdravotníckych pracovníkov.</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MŠVVaŠSR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K vlastnému materiálu časť 3.1 a ďalšie</w:t>
            </w:r>
            <w:r>
              <w:rPr>
                <w:rFonts w:ascii="Times" w:hAnsi="Times" w:cs="Times"/>
                <w:sz w:val="25"/>
                <w:szCs w:val="25"/>
              </w:rPr>
              <w:br/>
              <w:t>Materiál na viacerých miestach zdôrazňuje starnutie populácie, predpokladané zmeny v potrebe štruktúry lôžkového fondu a pod. Z tohto pohľadu nie je jasné ako sa dospelo k predpokladanej lôžkovej kapacite podľa špecializácií, keď počet geriatrických lôžok má zostať zachovaný na úrovni 100, klesá počet lôžok interného lekárstva, a pod. V týchto údajoch sa aj zamieňajú údaje o univerzitnej nemocnici, nUNB a jej partneroch, čo nie je rozlíšené. Rovnako materiál zdôrazňuje spádovú oblasť ako celé Slovensko, zo štruktúry lôžok nie je zrejmé, že by potreby bratislavského regiónu mali primárne zabezpečiť partnerské zariadenia.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Proces geografickej, funkčnej a špecializačnej reorganizácie bude detailne rozpracovaný v samostatnom materiáli, ktorý bude prerokovaný vládou Slovenskej republiky.</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MŠVVaŠSR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Všeobecne</w:t>
            </w:r>
            <w:r>
              <w:rPr>
                <w:rFonts w:ascii="Times" w:hAnsi="Times" w:cs="Times"/>
                <w:sz w:val="25"/>
                <w:szCs w:val="25"/>
              </w:rPr>
              <w:br/>
              <w:t xml:space="preserve">MŠVVaŠ SR pozitívne vníma zdôrazňovanie vzdelávacej a výskumnej funkcie (novej) univerzitnej nemocnice. V tejto súvislosti odporúča v koncepcii explicitne uviesť aktívne zapojenie Lekárskej fakulty Univerzity Komenského v Bratislave do ďalších prípravných a realizačných fáz tohto projektu, aby bolo zabezpečené, že nová univerzitná nemocnica a partnerské </w:t>
            </w:r>
            <w:r>
              <w:rPr>
                <w:rFonts w:ascii="Times" w:hAnsi="Times" w:cs="Times"/>
                <w:sz w:val="25"/>
                <w:szCs w:val="25"/>
              </w:rPr>
              <w:lastRenderedPageBreak/>
              <w:t>organizácie, budú mať potrebné zázemie na vzdelávaciu a výskumnú funkciu.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Nesúhlasíme s v koncepcii explicitne uviesť aktívne zapojenie Lekárskej fakulty Univerzity Komenského v Bratislave, nakoľko je nereálne aby praktická výučba v novej Univerzitnej nemocnici Bratislava bola navrhnutá bez aktívnej účasti zástupcov LF UK a SZU.</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MŠVVaŠSR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K vlastnému materiálu: Časť 1.1</w:t>
            </w:r>
            <w:r>
              <w:rPr>
                <w:rFonts w:ascii="Times" w:hAnsi="Times" w:cs="Times"/>
                <w:sz w:val="25"/>
                <w:szCs w:val="25"/>
              </w:rPr>
              <w:br/>
              <w:t>Odporúčame spresniť cieľ „zvýšenie objemu finančných prostriedkov na vedu a výskum získaných vysokými školami, biomedicínskym centrom zo súťaží zo zahraničia a zo štátneho rozpočtu o 5%“ - z opisu nevypláva, že ide len o výskum vysokých škôl, ktoré budú vykonávať výskum na základe spolupráce s nUNB, že ide o výskum v oblasti zdravotníctva a pod. To, že vysokoškolský sektor ako celok získa viac grantov, nemá žiadny súvis s predloženou koncepciou.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Cieľom tohto materiálu nie je určenie počtu kliník, zabezpečujúcich praktickú výučbu, dokument vychádza zo súčasného stavu, pričom v cieľovom návrhu sa predpokladá zabezpečenie praktickej výučby minimálne v súčasnom rozsahu.</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MŠVVaŠSR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K vlastnému materiálu, časť 3.2.</w:t>
            </w:r>
            <w:r>
              <w:rPr>
                <w:rFonts w:ascii="Times" w:hAnsi="Times" w:cs="Times"/>
                <w:sz w:val="25"/>
                <w:szCs w:val="25"/>
              </w:rPr>
              <w:br/>
              <w:t>V materiáli sa uvádza, že akademická komunita považuje za problematický nedostatočný lôžkový fond a personálne kapacity a ďalšie. Z materiálu jednoznačne nevyplýva v akej miere predložená koncepcia reflektuje tieto problémy v príprave a vo vzdelávaná zdravotníckych pracovníkov. Napr. lôžkový fond sa neplánuje zvyšovať, súčasne nie je vysvetlené, prečo nie je využívaná väčšia časť lôžkového fondu na vzdelávacie účely už v súčasnosti, ak akademická komunita ho považuje dnes za nedostatočný. Odporúčame doplniť, ktoré opatrenia / ciele koncepcie odstraňujú identifikované problémy zo strany akademickej obce.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Cieľom tohto materiálu nie je určenie počtu kliník, zabezpečujúcich praktickú výučbu, dokument vychádza zo súčasného stavu, pričom v cieľovom návrhu sa predpokladá zabezpečenie praktickej výučby minimálne v súčasnom rozsahu.</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MŠVVaŠSR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K vlastnému materiálu časť 3.2.2</w:t>
            </w:r>
            <w:r>
              <w:rPr>
                <w:rFonts w:ascii="Times" w:hAnsi="Times" w:cs="Times"/>
                <w:sz w:val="25"/>
                <w:szCs w:val="25"/>
              </w:rPr>
              <w:br/>
              <w:t xml:space="preserve">V nadväznosti na pripomienku k časti 3.2.1 táto časť nevymedzuje konkrétnejšie zodpovednosti a právomoci </w:t>
            </w:r>
            <w:r>
              <w:rPr>
                <w:rFonts w:ascii="Times" w:hAnsi="Times" w:cs="Times"/>
                <w:sz w:val="25"/>
                <w:szCs w:val="25"/>
              </w:rPr>
              <w:lastRenderedPageBreak/>
              <w:t>jednotlivých zmluvných strán, na druhej strane upravuje detail ako dvojmesačná výpovedná lehota. Jednotlivé body sú tak nevyvážené. Odporúčame prehodnotiť rozsah tejto časti a konkrétnejšie doplniť pozíciu jednotlivých aktérov vo vzdelávaní (zdravotnícky sektor – vzdelávací sektor – výskumný sektor).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 xml:space="preserve">Cieľom tohto materiálu nie je určenie počtu kliník, zabezpečujúcich praktickú výučbu, dokument vychádza </w:t>
            </w:r>
            <w:r>
              <w:rPr>
                <w:rFonts w:ascii="Times" w:hAnsi="Times" w:cs="Times"/>
                <w:sz w:val="25"/>
                <w:szCs w:val="25"/>
              </w:rPr>
              <w:lastRenderedPageBreak/>
              <w:t>zo súčasného stavu, pričom v cieľovom návrhu sa predpokladá zabezpečenie praktickej výučby minimálne v súčasnom rozsahu.</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MŠVVaŠSR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K vlastnému materiálu časť 3.2.1</w:t>
            </w:r>
            <w:r>
              <w:rPr>
                <w:rFonts w:ascii="Times" w:hAnsi="Times" w:cs="Times"/>
                <w:sz w:val="25"/>
                <w:szCs w:val="25"/>
              </w:rPr>
              <w:br/>
              <w:t>Verejné vysoké školy, ako aj SAV – biomedicínske centrum sú samostatné právne subjekty. Koncepcia dostatočne nepopisuje vzťah medzu univerzitou a nUNB. Nie je tak jasné, či pôjde len o prenájom priestorov, v ktorých bude vysoká škola realizovať výskumnú činnosť, alebo sa predpokladá hlbšia integrácia. Nastavenie vzťahov medzi jednotlivými funkciami nUNB – zdravotnícka starostlivosť, vzdelávanie a výskumná činnosť by mali byť popísané konkrétnejšie z pohľadu systému riadenia, znášania nákladov spojených s jednotlivými funkciami a pod. Z hľadiska prípravy projektovej dokumentácie rovnako dôležité, aby výskumné kapacity, ktoré sa sem majú premiestniť, mali podstatný vplyv na vytvorenie zázemia, ktoré majú v ďalšom období využívať.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Proces geografickej, funkčnej a špecializačnej reorganizácie bude detailne rozpracovaný v samostatnom materiáli, ktorý bude prerokovaný vládou Slovenskej republiky.</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MŠVVaŠSR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K vlastnému materiálu časť 3.3.2</w:t>
            </w:r>
            <w:r>
              <w:rPr>
                <w:rFonts w:ascii="Times" w:hAnsi="Times" w:cs="Times"/>
                <w:sz w:val="25"/>
                <w:szCs w:val="25"/>
              </w:rPr>
              <w:br/>
              <w:t>Z nového funkčného modelu nie je jasné, súčasťou ktorej vrstvy je vzdelávanie a výskum v nUNB. Odporúčame doplniť aj tento rozmer do predloženého modelu.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Proces geografickej, funkčnej a špecializačnej reorganizácie bude detailne rozpracovaný v samostatnom materiáli, ktorý bude prerokovaný vládou Slovenskej republiky.</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MŠVVaŠSR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K vlastnému materiálu časť 3.4.2</w:t>
            </w:r>
            <w:r>
              <w:rPr>
                <w:rFonts w:ascii="Times" w:hAnsi="Times" w:cs="Times"/>
                <w:sz w:val="25"/>
                <w:szCs w:val="25"/>
              </w:rPr>
              <w:br/>
              <w:t xml:space="preserve">Žiadame, aby sa koncepcia v jednotlivých prípadoch zaoberala aj </w:t>
            </w:r>
            <w:r>
              <w:rPr>
                <w:rFonts w:ascii="Times" w:hAnsi="Times" w:cs="Times"/>
                <w:sz w:val="25"/>
                <w:szCs w:val="25"/>
              </w:rPr>
              <w:lastRenderedPageBreak/>
              <w:t>problematikou vzdelávania zdravotníckych pracovníkov v nUNB, UNB a partneroch, s aktívnym zapojením LF UK, čo zlepší podmienky pre vzdelávanie zdravotníckych pracovníkov. Koncepcie by tak nemali riešiť len medicínsku, nemedicínsku a architektonickú stránku projektu, ale komplexne aj vzdelávaciu a výskumnú funkciu objektu.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 xml:space="preserve">Cieľom tohto materiálu nie je určenie počtu kliník, zabezpečujúcich </w:t>
            </w:r>
            <w:r>
              <w:rPr>
                <w:rFonts w:ascii="Times" w:hAnsi="Times" w:cs="Times"/>
                <w:sz w:val="25"/>
                <w:szCs w:val="25"/>
              </w:rPr>
              <w:lastRenderedPageBreak/>
              <w:t>praktickú výučbu, dokument vychádza zo súčasného stavu, pričom v cieľovom návrhu sa predpokladá zabezpečenie praktickej výučby minimálne v súčasnom rozsahu.</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MŽPSR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MŽPSR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k celému materiálu</w:t>
            </w:r>
            <w:r>
              <w:rPr>
                <w:rFonts w:ascii="Times" w:hAnsi="Times" w:cs="Times"/>
                <w:sz w:val="25"/>
                <w:szCs w:val="25"/>
              </w:rPr>
              <w:br/>
              <w:t xml:space="preserve">Materiál svojim charakterom predstavuje strategický dokument, ktorý podľa zákona č. 24/2006 Z. z. o posudzovaní vplyvov na životné prostredie a o zmene a doplnení niektorých zákonov v znení neskorších predpisov (ďalej len „zákon o posudzovaní vplyvov“) podlieha zisťovaciemu konaniu o posudzovaní strategického dokumentu v súlade s § 4 ods. 2 tohto zákona. Výsledkom zisťovacieho konania o posudzovaní strategického dokumentu je podľa § 7 ods. 6 zákona o posudzovaní vplyvov rozhodnutie o tom, či sa strategický dokument bude posudzovať podľa tohto zákona. V tejto súvislosti upozorňujeme, že v prípade strategického dokumentu, ktorý je predmetom posudzovania, nemôže podľa § 15 ods. 2 zákona o posudzovaní vplyvov schvaľujúci orgán schváliť takýto strategický dokument bez záverečného stanoviska z posúdenia strategického dokumentu podľa § 12 zákona o posudzovaní vplyvov. Odôvodnenie: </w:t>
            </w:r>
            <w:r>
              <w:rPr>
                <w:rFonts w:ascii="Times" w:hAnsi="Times" w:cs="Times"/>
                <w:sz w:val="25"/>
                <w:szCs w:val="25"/>
              </w:rPr>
              <w:lastRenderedPageBreak/>
              <w:t xml:space="preserve">Predmetný materiál, ako návrh plánu alebo programu, ktorý je pripravovaný na schválenie vládou Slovenskej republiky a jeho prípravu vyžaduje uznesenie orgánu, pre ktorý sa pripravuje na chválenie (uznesenia vlády Slovenskej republiky č. 503/2016), spĺňa definíciu strategického dokumentu podľa § 3 písm. d) zákona o posudzovaní vplyvov. Nakoľko ide o strategický dokument neuvedený v § 4 ods. 1 zákona o posudzovaní, avšak stanovujúci rámec na schválenie niektorej z navrhovaných činností uvedených v prílohe č. 8 zákona o posudzovaní vplyvov, je predmetom zisťovacieho konania o posudzovaní strategického dokumentu v súlade s § 4 ods. 2 písm. a) zákona o posudzovaní vplyvov .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 xml:space="preserve">Rozpor bol na rozporovom konaní odstránený a MŽP SR ustúpilo od zásadnej pripomienky.Materiál je koncipovaný ako informatívna správa, ktorú vláda SR nebude schvaľovať, ale vláda SR materiál berie na vedomie. Z uvedeného dôvodu nepovažujeme predmetný materiál za strategický a preto nepodlieha zisťovaciemu konaniu o posudzovaní strategického dokumentu v súlade s § 4 ods. 2 tohto zákona. </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NBS odporúča zapracovať do materiálu informáciu, či sa v rámci koncepcie uvažovalo s možným dopadom prípadnej výstavby zdravotníckych zariadení zo strany súkromných poskytovateľov zdravotnej starostlivosti, čo by mohlo viesť k nižšiemu než predpokladanému objemu výkonov Univerzitnej nemocnice v Bratislave a k ovplyvneniu finančnej uskutočniteľnosti projektu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Bez medicínskeho profilu nových zdravotníckych zariadení zo strany súkromných poskytovateľov zdravotnej starostlivosti, nie je možné určiť vplyv na predpokladaný objem výkonov nUNB.</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PMÚSR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Opatrenia navrhované v materiáli je potrebné posúdiť aj z hľadiska pravidiel štátnej pomoci, vzhľadom na to, že vo vzťahu k rekonštrukcii a/alebo prípadnej dostavbe všeobecnej nemocnice Ružinov, ako aj vo vzťahu k výstavbe novej Univerzitnej nemocnice Bratislava v lokalite Rázsochy a jej následnej prevádzke nie je možné vylúčiť prvok štátnej pomoci. Odôvodnenie: Ak nemocnice a iní poskytovatelia zdravotnej </w:t>
            </w:r>
            <w:r>
              <w:rPr>
                <w:rFonts w:ascii="Times" w:hAnsi="Times" w:cs="Times"/>
                <w:sz w:val="25"/>
                <w:szCs w:val="25"/>
              </w:rPr>
              <w:lastRenderedPageBreak/>
              <w:t xml:space="preserve">starostlivosti poskytujú zdravotnú starostlivosť za odplatu, či už zaplatenú priamo zo strany pacientov alebo z iných zdrojov, túto starostlivosť je vo všeobecnosti možné považovať za hospodársku činnosť. V súlade s judikatúrou Súdneho dvora skutočnosť, že lekárske ošetrenie poskytnuté nemocnicou je financované priamo zo zdravotných poisťovní na základe vopred stanovených dohôd a sadzieb, nemôže túto liečbu vylúčiť z rozsahu pôsobnosti hospodárskych činností podľa ZFEÚ a platby zo zdravotných poisťovní, „aj keď na základe paušálnej sadzby, sú skutočne odmenou za nemocničné služby a nepochybne predstavujú odplatu pre nemocnicu, ktorá ich dostáva a ktorá vykonáva činnosť hospodárskeho charakteru“. V dôsledku toho, pokiaľ ide o poskytovanie služieb zdravotnej starostlivosti, nemocnice možno považovať za podniky v zmysle článku 107 ods. 1 Zmluvy o fungovaní EÚ, na ktoré sa vzťahujú pravidlá štátnej pomoci.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 xml:space="preserve">Zmena textu návrhu uznesenia v bodoch B.1 a B.2. B. 1. zabezpečiť a vykonať kroky smerujúce k realizácii investičného zámeru vrátane potrebnej dokumentácie a predložiť do vlády SR materiál s podrobným rozpočtom nákladov na realizáciu výstavby novej Univerzitnej nemocnice v Bratislave v </w:t>
            </w:r>
            <w:r>
              <w:rPr>
                <w:rFonts w:ascii="Times" w:hAnsi="Times" w:cs="Times"/>
                <w:sz w:val="25"/>
                <w:szCs w:val="25"/>
              </w:rPr>
              <w:lastRenderedPageBreak/>
              <w:t xml:space="preserve">lokalite Rázsochy, pričom súčasťou tejto dokumentácie, bude posúdenie tohto investičného zámeru z hľadiska pravidiel štátnej pomoci B. 2. zabezpečiť a vykonať kroky smerujúce k realizácii investičného zámeru vrátane potrebnej dokumentácie a predložiť do vlády SR materiál s podrobným rozpočtom nákladov na realizáciu rekonštrukcie Univerzitnej nemocnice v Ružinove, pričom súčasťou tejto dokumentácie, bude posúdenie tohto investičného zámeru z hľadiska pravidiel štátnej pomoci </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SLK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Všeobecné pripomienky: SLK víta potvrdenie lokality Rázsochy v rámci Bratislavy ako vhodnejší variant výstavby oproti pôvodne navrhovanému variantu v lokalite Patrónka. Predložený model tzv. hybridného modelu PPP projektu v ktorom štát financuje celý projekt výstavby novej UNB a dozor a kontrolu nad jeho výstavbou dá súkromnému koncesionárovi, ktorého zavádzajúco a účelovo definuje ako poradcu/manažéra zdravotnej starostlivosti a na dôvažok ešte mu odovzdá do správy a do užívania, zatiaľ na dobu 5 rokov celú prevádzku nemocnice. Všetko bez rizika podnikania a za garantovania vopred </w:t>
            </w:r>
            <w:r>
              <w:rPr>
                <w:rFonts w:ascii="Times" w:hAnsi="Times" w:cs="Times"/>
                <w:sz w:val="25"/>
                <w:szCs w:val="25"/>
              </w:rPr>
              <w:lastRenderedPageBreak/>
              <w:t xml:space="preserve">stanovenej ekonomickej odmeny alebo čistého zisku, je síce na jednej strane, z nášho pohľadu, neprijateľným projektom, ale z druhej strany je to de facto naplnením zavádzajúcej dikcie v PVV na roky 2016-2020, citujem “Štát postaví nUNB a dá ju do užívania...“. Tento hybridný PPP projekt je podľa nás ešte horšie riešenie ako predchádzajúci zamietnutý full PPP projekt, v ktorom ťarcha za výstavbu bola na strane zhotoviteľa. Pričom dnes sa priznáva, že táto výstavba by bola drahšia ako štátom realizovaná výstavba a jeho realizácia na základe štúdie riaditeľa ústavu nebohého p. Ing. Filka nemala Hodnota za peniaze -bonus v dosiahnutí lepšej kvality poskytovania služieb pre pacienta. ale len zisk koncesionára. Pridelená výstavba a následne prevádzkovanie N UNB koncesionárovi („Manažmentu zdravotnej starostlivosti“), tým vyjadruje preukázateľné zlyhávanie štátu vo svojej funkcii efektívne riadiť verejné nemocnice. Od možnosti koncesionarizácii nemocníc je len krôčik k ich privatizácii a tým strate garancie štátu na ústavné práva občanov na ochranu zdravia. Ďalší a veľmi podstatný faktor tohto hybridného modelu PPP je dehonestácia kvality a úrovne riadiacich pracovníkov v SR, keď sa hľadá spása v zahraničných manažéroch. Som presvedčený, že na Slovensku je dosť fundovaných a vyškolených manažérov v zdravotníctve s dostatočnými skúsenosťami (MHA, MPH, MBA), len musia dostať príležitosť a musí skončiť korupcia, klientelizmus a ovládanie tohto rezortu finančnými skupinami a domácou politickou oligarchiou. Štát nie je horší vlastník a správca majetku ako súkromný sektor, ba naopak jeho „Hodnota za peniaze“ nie je meraná komerciou, ale kvalitou a vyššou </w:t>
            </w:r>
            <w:r>
              <w:rPr>
                <w:rFonts w:ascii="Times" w:hAnsi="Times" w:cs="Times"/>
                <w:sz w:val="25"/>
                <w:szCs w:val="25"/>
              </w:rPr>
              <w:lastRenderedPageBreak/>
              <w:t xml:space="preserve">efektívnosťou poskytovaných služieb pacientovi, ktorý je na prvom mieste na rozdiel od komerčného subjektu, ktorého hlavným motívom podnikania je a zostane len a len zisk. Z á v e r : Jediná a efektívna cesta nUNB je cesta štátom garantovaná príprava, realizácia výstavby a jej od začiatku vlastné prevádzkovanie. Univerzitná nemocnica nie je komerčný podnik, ale ide o prevádzku so zdravotnou starostlivosťou a s pedagogickou a vedeckovýskumnou bázou s očakávaním najvyššej kvality na Slovensku , pre všetkých pacientov tohto štátu. 1. Procesné: Materiál by mal byť vzhľadom na jeho celospoločenskú povahu predmetom predĺženého minimálne medzirezortného pripomienkového konania na portáli www.slov-lex.sk. Slovenská lekárska komora opakovane požaduje informačnú kampaň a lepšie zainteresovanie odbornej verejnosti reprezentovanej stavovskými, profesiovými a odbornými spoločnosťami v zdravotníctve do verejného dialógu a poradenskej činnosti najmä k častiam týkajúcim sa profesionálnych procesov. Ministerstvo by sa tým vyhlo opakovaniu chyby z roku 2014, kedy bola vládou prijatá štúdia uskutočniteľnosti absolútne bez informačnej kampane a bez zapojenia odbornej verejnosti do potrebného verejného dialógu. Žiadame, aby Slovenská lekárska komora spolu so Slovenskou lekárskou spoločnosťou boli pri tvorbe projektu, konzultovala sa s nimi filozofia, stratégia a aj realizácia novej univerzitnej nemocnice v Bratislave. 2. Terminologické: A/ Používanú terminológiu je potrebné v celom texte zosúladiť s platnými právnymi predpismi pre rezort zdravotníctva. Nie je dôvod zavádzať nové názvoslovie pre pojmy, ktoré už sú zavedené ani </w:t>
            </w:r>
            <w:r>
              <w:rPr>
                <w:rFonts w:ascii="Times" w:hAnsi="Times" w:cs="Times"/>
                <w:sz w:val="25"/>
                <w:szCs w:val="25"/>
              </w:rPr>
              <w:lastRenderedPageBreak/>
              <w:t xml:space="preserve">nové definície pojmov pre už zavedené pojmy. Pôsobí to mätúco. Taktiež je potrebné sa v celom texte vyvarovať používaniu odborného slangu. Príklady: 1. pojem „medicínski pracovníci“ nahradiť pojmom „zdravotnícki pracovníci“ s odkazom na zákon č. 578/2004 Z. z. o poskytovateľoch zdravotnej starostlivosti, zdravotníckych pracovníkoch, stavovských organizáciách v zdravotníctve a o zmene a doplnení niektorých zákonov v znení neskorších predpisov; 2. pojmy „pregraduálne vzdelávanie“ a „postgraduálne vzdelávanie“ - ide o odborný slang. Je potrebné použiť príslušnú odbornú terminológiu z vysokoškolského zákona „vysokoškolské vzdelávanie I., II. alebo III. stupňa“, prípadne zákona o stredných školách „stredné odborné vzdelávanie – maturitné, vyššie odborné“ a „ďalšie vzdelávanie zdravotníckych pracovníkov“ v zmysle zákona o poskytovateľoch zdravotnej starostlivosti – v závislosti od ďalej prezentovaného obsahu príslušnej kapitoly. Na tento účel odporúčame konzultáciu autora dokumentu s Odborom zdravotníckeho vzdelávania MZ SR; 3. pojem „špecializačné a certifikované postgraduálne vzdelávanie“ buď nahradiť pojmom „ďalšie vzdelávanie zdravotníckych pracovníkov“ alebo pojmom „špecializačné a certifikačné vzdelávanie“, 4. pojem „kontinuálne vzdelávanie“ nahradiť pojmom „sústavné vzdelávanie zdravotníckych pracovníkov“ taktiež s odkazom na zákon č. 578/2004 Z. z. o poskytovateľoch zdravotnej starostlivosti; 5. pojem „medicínsky systém“ v kapitole 1.2. výstupné ciele – nejde len o systém medicínsky, ide aj o systém nemedicínsky/nelekársky (laboratórni diagnostici, klinickí fyzici...), ktoré majú byť vzájomne prepojené a je na to potrebné pamätať už pri výstavbe, preto je vhodnejší už </w:t>
            </w:r>
            <w:r>
              <w:rPr>
                <w:rFonts w:ascii="Times" w:hAnsi="Times" w:cs="Times"/>
                <w:sz w:val="25"/>
                <w:szCs w:val="25"/>
              </w:rPr>
              <w:lastRenderedPageBreak/>
              <w:t xml:space="preserve">dlhodobo zaužívaný pojem „zdravotnícky systém“. Konkrétne pripomienky obsahové: V kapitole 1.1 Výsledkové ciele v tabuľke – ukazovateľ „zvýšenie zamestnaných lekárov po ukončení atestácie o 1%“ je nesprávne označený ako ukazovateľ zvyšovania kvality vysokoškolského vzdelávania. Štúdie nepoukazujú na to, že by absolventi medicíny odchádzali zo Slovenska preto, že je nekvalitné vzdelávanie, aj keď aj toto môže byť dôvod, ale preto, že je nedostatočné materiálno-technické vybavenie zdravotníckych zariadení a celkove nevyhovujúce podmienky na prácu lekára v zdravotníckych zariadeniach. Takže v tomto prípade ide o ukazovateľ „zvyšovania kvality podmienok na prácu zdravotníckeho personálu“ a bolo by vhodné v tabuľke opraviť. Za kapitolu 2.3.1 Lekárske odbory je potrebné vložiť kapitolu 2.3.2 Nelekárske odbory v zdravotníctve a nasledujúce kapitoly primerane prečíslovať. Je všeobecne známou vecou, že poskytovanie zdravotnej starostlivosti lekármi a sestrami sa dnes už nezaobíde bez súvisiacich vyšetrovacích laboratórnych, zobrazovacích, rehabilitačných a iných podporných služieb. Aj príprava týchto odborníkov a výkon špecializovaných a certifikovaných pracovných činností ako aj sústavné vzdelávania (laboratórni diagnostici, klinickí fyzici, logopédi, psychológovia, liečební pedagógovia) sa podľa zákona č. 578/2004 Z. z. aktuálne zabezpečuje na SZU. Pre slovenské zdravotníctvo je potrebné zabezpečiť aj kontinuitu a kvalitu praktickej zložky vzdelávania v novej univerzitnej nemocnici aj pre absolventov týchto odborov vysokoškolského štúdia II. stupňa zo slovenských vysokých škôl. Na tento účel je potrebné prispôsobiť aj technické riešenie (dimenzovanie nemocnice nielen vzdelávanie lekárskych ale aj </w:t>
            </w:r>
            <w:r>
              <w:rPr>
                <w:rFonts w:ascii="Times" w:hAnsi="Times" w:cs="Times"/>
                <w:sz w:val="25"/>
                <w:szCs w:val="25"/>
              </w:rPr>
              <w:lastRenderedPageBreak/>
              <w:t xml:space="preserve">nelekárskych zdravotníckych odborníkov a pre integráciu ich spolupráce – priestory pre študentov a školiteľov, priestory pre spoločné vzdelávanie, tréning zručností v interdisciplinárnych tímoch odborníkov v simulovaných a reálnych podmienkach, školiace miestnosti, školiace laboratóriá, učebné pomôcky, technické podmienky pre tele-medicínu v spojenú s tele-vzdelávaním, atď.) ale aj personálne kapacity (školitelia pre lekárov aj nelekárov) atď. Kapitolu 2.3.3.3 je potrebné rozdeliť na dve podkapitoly a ako prvú uviesť sústavné vzdelávanie zdravotníckych pracovníkov na SZU a o podklady požiadať Slovenskú zdravotnícku univerzitu za všetky – lekárske aj nelekárske zdravotnícke povolania. Druhou kapitolou by potom bol doterajší obsah – príprava učiteľov. Dôvod: zachovanie kontinuity sústavného vzdelávania zdravotníckych pracovníkov aj v tejto oblasti. V tomto kontexte bude tiež potrebné upraviť prepočet študentov pripadajúcich na jedno lôžko (lekári, sestry, fyzioterapeuti, psychológovia, atď.) na strane 24 ako aj výskumnú bázu, na ktorej by mali mať možnosť participovať aj nelekári – klinickí fyzici, laboratórni diagnostici atď. Detto schéma na strane 25 – „Asociácia medicínskeho univerzitného vzdelávania“ navrhujem premenovať na „Asociácia zdravotníckeho vzdelávania“ a umožniť členstvo aj Prírodovedeckej fakulty UK, Pedagogickej fakulty UK a iných univerzít. Nie je však vysvetlený účel vzniku takejto asociácie, takže ešte predtým navrhujem podrobiť odbornému verejnému dialógu všetkými zainteresovanými v oblasti nielen univerzitného vzdelávania zdravotníckych pracovníkov. V kapitole 3. 1 – strana 31 – Slovenská lekárska komora nesúhlasí, aby bola Nemocnica s </w:t>
            </w:r>
            <w:r>
              <w:rPr>
                <w:rFonts w:ascii="Times" w:hAnsi="Times" w:cs="Times"/>
                <w:sz w:val="25"/>
                <w:szCs w:val="25"/>
              </w:rPr>
              <w:lastRenderedPageBreak/>
              <w:t xml:space="preserve">poliklinikou v Petržalke, Antolská ulica, samostatnou mestskou nemocnicou. Z hľadiska strategického a ako vyučbová báza má byť súčasťou nUNB. Na strane 34 – zverenie manažmentu zdravotnej starostlivosti spoločnosti, ktorú si štát obstará vo verejnom obstarávaní a ktorá bude poradcom MZ SR na účel výstavby a najmenej 5 rokov prevádzky nemocnice. Slovenská lekárska komora zásadne nesúhlasí s navrhnutým spôsobom manažovania zdravotnej starostlivosti, sme za to, že nemocnicu má prevádzkovať štát a firma na výstavbu bude len ako konzultant. Tabuľku 22 na strane 34 doplniť o popis rizika – odmietnutie konceptu odbornou verejnosťou pre nedostatočnú informačnú kampaň a odborný verejný dialóg s odbornou verejnosťou. V prílohe 1 – kapitola 5.1.2 – Slovenská lekárska komora žiada rozlišovať výstavbu budovy (budov) „novej nemocnice“ a výstavbu „pridružených objektov“ v areáli Rázsochy (campus, vzdelávacie inštitúcie, prípadný úrad verejného zdravotníctva, atď.) a dokument dopracovať aj o koncept týchto „pridružených objektov“ vrátane zdrojov financovania, čo bude musieť byť pravdepodobne financované z ďalších iných zdrojov (odhadovaná miliardová investícia), v samotnej nemocnici na to pravdepodobne priestory nebudú, ale mali by byť vytvorené. Tamtiež a v celom dokumente - nie je definovaný pojem partnerská nemocnica UNB - pravdepodobne to budú nemocnice, ktoré sa budú parciálne podieľať na výučbe (je napríklad zahrnutá nemocnica Sv. Michala a Milosrdných bratov, ktoré sú z pohľadu výučby , ale aj systému zdravotníctva v Bratislave zbytočné. Nemocnici Sv. Michala by mal patriť "rezortný význam"). Mala by byť len jedna UNB a konečne </w:t>
            </w:r>
            <w:r>
              <w:rPr>
                <w:rFonts w:ascii="Times" w:hAnsi="Times" w:cs="Times"/>
                <w:sz w:val="25"/>
                <w:szCs w:val="25"/>
              </w:rPr>
              <w:lastRenderedPageBreak/>
              <w:t xml:space="preserve">komplexná; Ružinov svojim súčasným podielom na výučbe je už aj dnes len "partnerská nemocnica "- v nedávnom období proklamovaná konkurencia nemocníc sa našťastie v prospech pacienta neuskutočnila a je nezmyselná, v záujme zdravia pacienta je spolupráca zainteresovaných organizácií a nie konkurencia. Nová UNB Rázsochy bude musieť mať tiež aj spádové územie - zrejme západnú časť Bratislavy - iné tvrdenie vyplýva len zo základného nepochopenia problematiky. Lôžková kapacita podobných nemocníc v Európe býva väčšia, to nie je megalomanstvo, ale nevyhnutnosť. Vzhľadom na zvýšený očakávaný počet medikov sa javí stavať novú UNB so 600 posteľami (578 na strane 23) ako nedostatočné!!! Univerzitná nemocnica by mala byť aj oddeleniami komplexnejšia a preto počet oddelení ako i stav postelí je z nášho pohľadu poddimenzovaný. Tomuto nezabráni ani priradenie nemocnice na Antolskej do UNB. Podľa rozpisu plánovaných lôžok v jednotlivých nemocniciach nUNB vyplýva, že ani nemocnica Rázsochy ani dobudovaná nemocnica Ružinov nebudú komplexné, ale sa budú dopĺňať , t.j. v Bratislave znova bude pôsobiť systém čiastočných špecializovaných nemocníc, čo však ale nevyhovuje spádovosti. V prílohe 2 – kapitola 5.3, je potrebné zohľadniť aj praktickú výučbu študentov v nelekárskych zdravotníckych odboroch. Za prílohu 3: Špecializačné štúdium LF UK“ je potrebné doplniť ďalšiu prílohu „Špecializačné štúdium SZU“ resp. ekvivalentne pre ostatné – nelekárske špecializačné študijné odbory (farmaceuti, zubní lekári, sestry, pôrodné asistentky, laboratórni diagnostici, klinickí fyzici, psychológovia, logopédi, liečební pedagógovia, zdravotnícki </w:t>
            </w:r>
            <w:r>
              <w:rPr>
                <w:rFonts w:ascii="Times" w:hAnsi="Times" w:cs="Times"/>
                <w:sz w:val="25"/>
                <w:szCs w:val="25"/>
              </w:rPr>
              <w:lastRenderedPageBreak/>
              <w:t xml:space="preserve">záchranári atď.), ktoré zatiaľ LF UK neposkytuje, ale sú poskytované na SZU. V prílohe 4: Doktorandské štúdium lekárov je potrebné doplniť aj tabuľku o doktorandskom štúdiu v nelekárskych vysokoškolských študijných odboroch. Za prílohu 4 by bolo vhodné doplniť ešte prílohu 5 o sústavnom vzdelávaní v lekárskych a nelekárskych študijných odboroch. Zvážiť zakomponovanie budovy/priestorov pre úrad verejného zdravotníctva verejného zdravotníctva SR v Bratislave do celkovej koncepcie v súvislosti s výstavbou novej nemocnice. Jednak pre zastaralú používanú infraštruktúru (laboratóriá, vybavenie) a potrebu modernizácie a jednak pre lepšie previazanie spolupráce segmentu ochrany, podpory a rozvoja zdravia obyvateľstva so segmentom poskytovania zdravotnej starostlivosti na najvyššej úrovni ako to býva obvyklé v zahraničí. Na tento účel navrhujeme vyvolať diskusiu s vedením ÚVZ SR.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 xml:space="preserve">Nosným bodom materiálu „Koncepcia rozvoja Univerzitnej nemocnice Bratislava a návrh realizácie výstavby novej Univerzitnej nemocnice v Bratislave“ je samotná výstavba novej Univerzitnej nemocnice. Ministrovi zdravotníctva bola táto úloha uložená vládou SR uznesením vlády č.503/2016 zo dňa 2.11.2016. Materiál v súčasnej podobe jednoznačné určil spôsob realizácie výstavby a tým spĺňa </w:t>
            </w:r>
            <w:r>
              <w:rPr>
                <w:rFonts w:ascii="Times" w:hAnsi="Times" w:cs="Times"/>
                <w:sz w:val="25"/>
                <w:szCs w:val="25"/>
              </w:rPr>
              <w:lastRenderedPageBreak/>
              <w:t xml:space="preserve">úlohu z uznesenia vlády. Aby spracovatelia materiálu získali finálny a jednoznačný výsledok vychádzali z analýz, ktoré boli vypracované na základe dostupných údajov, konzultácii s odbornou obcou a predikcií demografického vývoja a zmeny štruktúry zdravotnej starostlivosti v budúcnosti. Musíme zdôrazniť, že cieľom tohto materiálu nie je určenie počtu kliník, zabezpečujúcich praktickú výučbu a ani presné zadefinovanie geografickej, funkčnej a špecializačnej reorganizácie Univerzitnej nemocnice Bratislava. Táto problematika bude detailne rozpracovaná v samotnom materiáli, ktorý bude prerokovaný vládou Slovenskej republiky. Pri tvorbe a spracovaní materiálu bude dôležitá a vítaná aktívna spoluúčasť a spolupráca jednotlivých odborných zástupcov vzdelávania zdravotníckych pracovníkov, zástupcov lekárskych organizácií, vedeckých pracovníkov a aj samotných zdravotníckych pracovníkov, ktorí disponujú skutočnými poznatkami a dátami z </w:t>
            </w:r>
            <w:r>
              <w:rPr>
                <w:rFonts w:ascii="Times" w:hAnsi="Times" w:cs="Times"/>
                <w:sz w:val="25"/>
                <w:szCs w:val="25"/>
              </w:rPr>
              <w:lastRenderedPageBreak/>
              <w:t>praxe. Výstavba nUNB a reorganizácia nUNB je celospoločenským záujmom a preto musí byť v ďalšom procese zabezpečená úzka spolupráca celého spektra odborníkov z oblasti zdravotníctva.</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SLS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1.1, 2.31,, 23,3.3,5.3,5.1,2</w:t>
            </w:r>
            <w:r>
              <w:rPr>
                <w:rFonts w:ascii="Times" w:hAnsi="Times" w:cs="Times"/>
                <w:sz w:val="25"/>
                <w:szCs w:val="25"/>
              </w:rPr>
              <w:br/>
              <w:t xml:space="preserve">Zásadné pripomienky Slovenskej lekárskej spoločnosti k materiálu č. LP LP/2017/177 "Koncepcia rozvoja Univerzitnej nemocnice Bratislava a návrh realizácie výstavby novej Univerzitnej nemocnice v Bratislave" Materiál mapuje aktuálnu situáciu v poskytovaní zdravotnej starostlivosti súčasnej Univerzitnej nemocnice Bratislava (UNB) a analyzuje možnosti koncepcie novej Univerzitnej nemocnice Bratislava (nUNB). Okrem analýzy zdravotnej starostlivosti má časť venujúcu sa aj vzdelávaniu a to jednak pregraduálnemu doktorskému štúdiu, ako aj postgraduálneho doktorandskému či špecializačnému štúdiu. K materiálu máme nasledovné pripomienky: 1.V rámci nUNB treba </w:t>
            </w:r>
            <w:r>
              <w:rPr>
                <w:rFonts w:ascii="Times" w:hAnsi="Times" w:cs="Times"/>
                <w:sz w:val="25"/>
                <w:szCs w:val="25"/>
              </w:rPr>
              <w:lastRenderedPageBreak/>
              <w:t xml:space="preserve">zadefinovať štatút zamestnanca, vychádzajúc z predpokladu, že by to mal byť zamestnanec, ktorý má zmluvu aj s nUNB aj s LFUK event. modifikácie. Najvýhodnejší je jednotný štatút – každý zamestnanec má mať pracovno-právnu zmluvu s LFUK aj s nUNB. Pri vytvorení štatútu jednotného zamestnanca treba otvoriť aj ďalšie právne predpisy o vysokoškolskom vzdelávaní, aby bola zabezpečená garancia jednotlivých študijných odborov (hlavne klinických, kde by mohol byť problém) ako aj započítavanie publikačnej a vedecko-výskumnej činnosti pracovníkov nUNB do aktivít UK a LFUK. 2.V rámci manažmentu nUNB by mala mať LFUK a jej zástupcovia významné postavenie – je potrebné presne zadefinovať účasť UK a LFUK vo vedení nUNB – manažmente, správnej rade a pod. 3.Je nutné zabezpečenie výučby a vedecko-výskumnej činnosti v minimálne súčasnom rozsahu (čo sa týka počtu lôžok, počtu pracovísk a samozrejme a personálneho pohľadu). Materiál nUNB reflektoval danú požiadavku a okrem (redukovaného počtu) lôžok v nUNB ráta so zabezpečením výučby aj v iných bratislavských nemocniciach – definovaných ako partnerské nemocnice. Z pohľadu LFUK je nutné presne zadefinovať v akom rozsahu a na základe akej zmluvy (s UK a LFUK) bude tam prebiehať výučba. Z uvedeného dôvodu by do vybudovanie nUNB bolo pre LFUK najjednoduchšie zachovať súčasný stav UNB (aktuálny status nemocníc a aktuálny počet lôžok a pracovísk LFUK) aby bola zabezpečená kontinuálna a vysokokvalitná výučba. 4.nUNB by mala mať postavenie "univerzitnej nemocnice" na základe zmluvy a vzťahu len s jednou lekárskou fakultou – LFUK. Podmieňuje to aj ľahšie </w:t>
            </w:r>
            <w:r>
              <w:rPr>
                <w:rFonts w:ascii="Times" w:hAnsi="Times" w:cs="Times"/>
                <w:sz w:val="25"/>
                <w:szCs w:val="25"/>
              </w:rPr>
              <w:lastRenderedPageBreak/>
              <w:t xml:space="preserve">naplnenie bodu 2. 5. Terminológiu je potrebné zosúladiť s platnými právnymi predpismi. - pojem „medicínski pracovníci“ nahradiť pojmom „zdravotnícki pracovníci“ v súlade so zákonom č. 578/2004 Z. z. o poskytovateľoch zdravotnej starostlivosti, zdravotníckych pracovníkoch, stavovských organizáciách v zdravotníctve a o zmene a doplnení niektorých zákonov v znení neskorších predpisov; - pojmy „pregraduálne vzdelávanie“ a „postgraduálne vzdelávanie zosúladiť s vysokoškolským a zákonom o poskytovateľoch zdravotnej starostlivosti, závislosti od obsahu príslušnej kapitoly. - pojem „špecializačné a certifikované postgraduálne vzdelávanie“ upraviť ako „ďalšie vzdelávanie zdravotníckych pracovníkov“ alebo ako „špecializačné a certifikačné vzdelávanie“, - pojem „kontinuálne vzdelávanie“ nahradiť pojmom „sústavné vzdelávanie zdravotníckych pracovníkov“ v súlade so zákonom č. 578/2004 Z. z. o poskytovateľoch zdravotnej starostlivosti; - pojem „medicínsky systém“ v kapitole 1.2. výstupné ciele navrhujeme upraviť na „zdravotnícky systém“. 6. V kapitole 1.1 Výsledkové ciele v tabuľke – ukazovateľ „zvýšenie zamestnaných lekárov po ukončení atestácie o 1%“ navrhujeme upraviť ako ukazovateľ zvyšovania kvality podmienok na prácu zdravotníckeho personálu. 7. Za kapitolu 2.3.1 Lekárske odbory je potrebné vložiť kapitolu 2.3.2 Nelekárske odbory v zdravotníctve a nasledujúce kapitoly primerane prečíslovať. 8. Kapitolu 2.3.3.3 je potrebné rozdeliť na dve časti. Ako prvú uviesť sústavné vzdelávanie zdravotníckych pracovníkov na SZU a o podklady požiadať Slovenskú zdravotnícku univerzitu za všetky – lekárske aj nelekárske zdravotnícke povolania. Druhá časť zostáva </w:t>
            </w:r>
            <w:r>
              <w:rPr>
                <w:rFonts w:ascii="Times" w:hAnsi="Times" w:cs="Times"/>
                <w:sz w:val="25"/>
                <w:szCs w:val="25"/>
              </w:rPr>
              <w:lastRenderedPageBreak/>
              <w:t xml:space="preserve">doterajší obsah – príprava učiteľov. Dôvod: zachovanie kontinuity sústavného vzdelávania zdravotníckych pracovníkov aj v tejto oblasti. Tiež potrebné upraviť prepočet študentov pripadajúcich na jedno lôžko (lekári, sestry, fyzioterapeuti, psychológovia, atď.) na strane 24 ako aj výskumnú bázu, na ktorej by mali mať možnosť participovať aj nelekári – klinickí fyzici, laboratórni diagnostici atď. 9.Navrhujeme na strane 25 zmeniť názov „Asociácie medicínskeho univerzitného vzdelávania“ na „Asociáciu zdravotníckeho vzdelávania“. Tiež je potrebné jasne zdôvodniť účel vzniku takejto asociácie. 10. Na strane 34 navrhujeme vypustiť prevádzkovanie nemocnice manažmentu zdravotnej starostlivosti spoločnosti, ktorú si štát obstará vo verejnom obstarávaní a ktorá bude poradcom MZ SR na účel výstavby a najmenej 5 rokov prevádzky nemocnice. Dôvody: takúto nemocnicu má prevádzkovať štát.. 11. Tabuľku 22 na strane 34 žiadame doplniť o popis rizika – odmietnutie konceptu odbornou verejnosťou pre nedostatočnú informačnú kampaň a odborný verejný dialóg s odbornou verejnosťou. 12.V celom dokumente nie je definovaný pojem partnerská nemocnica UNB. by mala byť komplexná. 13. V prílohe 2 – kapitola 5.3, je potrebné zohľadniť aj praktickú výučbu študentov v nelekárskych zdravotníckych odboroch. 14. Za prílohu 3: Špecializačné štúdium LF UK“ navrhujeme doplniť ďalšiu prílohu „Špecializačné štúdium SZU“ resp. ekvivalentne pre ostatné – nelekárske špecializačné študijné odbory (farmaceuti, zubní lekári, sestry, pôrodné asistentky, laboratórni diagnostici, klinickí fyzici, psychológovia, logopédi, liečební pedagógovia, zdravotnícki záchranári atď.), ktoré zatiaľ LF UK neposkytuje, </w:t>
            </w:r>
            <w:r>
              <w:rPr>
                <w:rFonts w:ascii="Times" w:hAnsi="Times" w:cs="Times"/>
                <w:sz w:val="25"/>
                <w:szCs w:val="25"/>
              </w:rPr>
              <w:lastRenderedPageBreak/>
              <w:t xml:space="preserve">ale sú poskytované na SZU. 15. V prílohe 4: Doktorandské štúdium lekárov je potrebné doplniť aj tabuľku o doktorandskom štúdiu v nelekárskych vysokoškolských študijných odboroch. 16. Za prílohu 4 by bolo vhodné doplniť ešte prílohu 5 o sústavnom vzdelávaní v lekárskych a nelekárskych študijných odboroch. Zásadné pripomienky .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 xml:space="preserve">Nosným bodom materiálu „Koncepcia rozvoja Univerzitnej nemocnice Bratislava a návrh realizácie výstavby novej Univerzitnej nemocnice v Bratislave“ je samotná výstavba novej Univerzitnej nemocnice. Ministrovi zdravotníctva bola táto úloha uložená vládou SR uznesením vlády č.503/2016 zo dňa 2.11.2016. Materiál v súčasnej podobe jednoznačné určil spôsob realizácie výstavby a tým spĺňa úlohu z uznesenia vlády. Aby </w:t>
            </w:r>
            <w:r>
              <w:rPr>
                <w:rFonts w:ascii="Times" w:hAnsi="Times" w:cs="Times"/>
                <w:sz w:val="25"/>
                <w:szCs w:val="25"/>
              </w:rPr>
              <w:lastRenderedPageBreak/>
              <w:t xml:space="preserve">spracovatelia materiálu získali finálny a jednoznačný výsledok vychádzali z analýz, ktoré boli vypracované na základe dostupných údajov, konzultácii s odbornou obcou a predikcií demografického vývoja a zmeny štruktúry zdravotnej starostlivosti v budúcnosti. Musíme zdôrazniť, že cieľom tohto materiálu nie je určenie počtu kliník, zabezpečujúcich praktickú výučbu a ani presné zadefinovanie geografickej, funkčnej a špecializačnej reorganizácie Univerzitnej nemocnice Bratislava. Táto problematika bude detailne rozpracovaná v samotnom materiáli, ktorý bude prerokovaný vládou Slovenskej republiky. Pri tvorbe a spracovaní materiálu bude dôležitá a vítaná aktívna spoluúčasť a spolupráca jednotlivých odborných zástupcov vzdelávania zdravotníckych pracovníkov, zástupcov lekárskych organizácií, vedeckých pracovníkov a aj samotných zdravotníckych pracovníkov, ktorí disponujú skutočnými poznatkami a dátami z praxe. Výstavba nUNB a reorganizácia </w:t>
            </w:r>
            <w:r>
              <w:rPr>
                <w:rFonts w:ascii="Times" w:hAnsi="Times" w:cs="Times"/>
                <w:sz w:val="25"/>
                <w:szCs w:val="25"/>
              </w:rPr>
              <w:lastRenderedPageBreak/>
              <w:t>nUNB je celospoločenským záujmom a preto musí byť v ďalšom procese zabezpečená úzka spolupráca celého spektra odborníkov z oblasti zdravotníctva.</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SVSRVI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ÚJDSR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ÚNMSSR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ÚPVSR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Materiálu</w:t>
            </w:r>
            <w:r>
              <w:rPr>
                <w:rFonts w:ascii="Times" w:hAnsi="Times" w:cs="Times"/>
                <w:sz w:val="25"/>
                <w:szCs w:val="25"/>
              </w:rPr>
              <w:br/>
              <w:t xml:space="preserve">Návrh výstavby novej nemocnice v lokalite Rázsochy disponuje dvoma alternatívami: Alternatíva 1.1 Pokračovanie vo výstavbe so zapracovaním zmien do stavby pred dokončením, Alternatíva 1.2 Odstránenie stavby a výstavba nového objektu nemocnice. Z návrhu uznesenia vlády Slovenskej republiky bodu B. 1 vyplýva možnosť výberu oboch alternatív, čiže nie je zrejme, ktorá z navrhnutých alternatív sa bude realizovať. Rovnako nie je dostatočne zohľadnená otázka vstupu do existujúcich právnych a stavebno-technických vzťahov pri výstavbe novej UNB. Odôvodnenie: Pri návrhu výstavby novej nemocnice v lokalite </w:t>
            </w:r>
            <w:r>
              <w:rPr>
                <w:rFonts w:ascii="Times" w:hAnsi="Times" w:cs="Times"/>
                <w:sz w:val="25"/>
                <w:szCs w:val="25"/>
              </w:rPr>
              <w:lastRenderedPageBreak/>
              <w:t xml:space="preserve">Rázsochy ide o predloženie dvoch alternatív realizácie, ktoré sú viacmenej protikladné. Najmä alternatíva odstránenia stavby a výstavba nového objektu nemocnice v sebe nesie potenciál neprekonateľných rizík súvisiacich s úplne novým povoľovaní stavby.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Zmena časti materiálu 3.4.2.2., ktorá hovorí len o jednom návrhu a to pokračovaním vo výstavbe so zapracovaním zmien dostavby pred dokončením.</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Materiálu</w:t>
            </w:r>
            <w:r>
              <w:rPr>
                <w:rFonts w:ascii="Times" w:hAnsi="Times" w:cs="Times"/>
                <w:sz w:val="25"/>
                <w:szCs w:val="25"/>
              </w:rPr>
              <w:br/>
              <w:t xml:space="preserve">V predloženom návrhu sa veľký priestor venuje možnému organizačnému usporiadaniu novej UNB a ostatným nemocniciam v Bratislave a podstatne menšia pozornosť sa venuje realizácii výstavby nových nemocničných kapacít v Bratislave. V oblasti výstavby, predložený návrh nastoľuje viac otázok, ako odpovedí čo nezodpovedá uzneseniu vlády na základe ktorého sa materiál predkladá. Nejedná sa o alternatívny plán k zrušenej výstavbe novej univerzitnej nemocnice v Bratislave formou PPP, ale iba o všeobecný zámer. Odôvodnenie: Uznesením vlády Slovenskej republiky č.503/2016 bolo ministrovi zdravotníctva uložené „predložiť na rokovanie vlády návrh realizácie výstavby novej univerzitnej nemocnice v Bratislave v termíne do 31.marca 2017“. Materiál ako celok, na škodu veci nezohľadňuje doterajšie materiály schválené vládou Slovenskej republiky v predmetnej téme za posledných 10 rokov.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 xml:space="preserve">Úprava textu materiálu s presným zadefinovaním návrhu realizácie výstavby novej univerzitnej nemocnice v Bratislave, podľa úlohy uloženej ministrovi zdravotníctva SR uznesením vlády 503/2016. Proces geografickej, funkčnej a špecializačnej reorganizácie bude detailne rozpracovaný v samostatnom materiáli, ktorý bude prerokovaný vládou Slovenskej republiky. </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Materiálu</w:t>
            </w:r>
            <w:r>
              <w:rPr>
                <w:rFonts w:ascii="Times" w:hAnsi="Times" w:cs="Times"/>
                <w:sz w:val="25"/>
                <w:szCs w:val="25"/>
              </w:rPr>
              <w:br/>
              <w:t xml:space="preserve">V predloženom návrhu sú nedostatočným spôsobom rozpracované procesy, termíny a riziká súvisiace s verejným obstarávaním. Odôvodnenie : V návrhu materiálu nie je venovaná náležitá pozornosť procesu verejného obstarávania, ktorý v prípade nepripravenosti môže stavbu úplne zastaviť. Predložený </w:t>
            </w:r>
            <w:r>
              <w:rPr>
                <w:rFonts w:ascii="Times" w:hAnsi="Times" w:cs="Times"/>
                <w:sz w:val="25"/>
                <w:szCs w:val="25"/>
              </w:rPr>
              <w:lastRenderedPageBreak/>
              <w:t xml:space="preserve">materiál nedáva garanciu dodržania termínov, ktoré sú navrhnuté v časovom harmonograme. Termín ukončenia výstavby pri oboch návrhoch presahuje funkčné obdobie súčasnej vlády. A pri druhej alternatíve dokonca aj termín začatia realizácie stavby presahuje funkčné obdobie súčasnej vlády.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 xml:space="preserve">Doplnenie návrhu uznesenia: B.3 v úzkej súčinnosti a v zmysle metodických pokynov Úradu pre verejné obstarávanie nastaviť a vykonať prípravu a priebeh potrebných verejných obstarávaní tak aby sa </w:t>
            </w:r>
            <w:r>
              <w:rPr>
                <w:rFonts w:ascii="Times" w:hAnsi="Times" w:cs="Times"/>
                <w:sz w:val="25"/>
                <w:szCs w:val="25"/>
              </w:rPr>
              <w:lastRenderedPageBreak/>
              <w:t xml:space="preserve">predišlo prieťahom vo verejných obstarávaniach. </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časti 2.2.1</w:t>
            </w:r>
            <w:r>
              <w:rPr>
                <w:rFonts w:ascii="Times" w:hAnsi="Times" w:cs="Times"/>
                <w:sz w:val="25"/>
                <w:szCs w:val="25"/>
              </w:rPr>
              <w:br/>
              <w:t xml:space="preserve">1. V časti 2.2.1 navrhujeme, aby Ministerstvo zdravotníctva uvádzalo reálne a aktuálne údaje o počte lôžok UNB. Podľa údajov, ktoré nám sprístupnilo MZ SR je počet lôžok 2582 za rok 2015. Odôvodnenie: Vzhľadom k dôležitosti údajov, ich zvažovania ako aj v zmysle ďalších pripomienok by mali byť údaje čo najpresnejšie.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Totožné pripomienky z LOZ.</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 xml:space="preserve">časti 3.1 </w:t>
            </w:r>
            <w:r>
              <w:rPr>
                <w:rFonts w:ascii="Times" w:hAnsi="Times" w:cs="Times"/>
                <w:sz w:val="25"/>
                <w:szCs w:val="25"/>
              </w:rPr>
              <w:br/>
              <w:t xml:space="preserve">2. V časti 3.1 Reorganizácia súčasného profilu organizácie UNB v tabuľke na strane 23 navrhujeme upraviť počty lôžok, tak aby rešpektovali súčasný stav a neznamenali zníženie počtu lôžok v Univerzitnej nemocnici v Bratislave. Žiadame, aby boli počty lôžok uvádzané v tabuľke boli zmenené a založené na reálnom stave. Žiadame, aby skutočná potreba plánovaných lôžok koncovej a najdôležitejšej nemocnice bola preukázaná v medzinárodnom porovnaní podobných nemocníc a aby bolo zverejnené, ako sa k plánovaným počtom lôžok dospelo. Odôvodnenie: i. Podľa zverejneného návrhu v uvedenej tabuľke má zrazu súčasná UNB len 2284 lôžok, avšak tabuľky v materiáli uvádzajú ako skutočnosť iný údaj. Oficiálne údaje z roku 2015 sú dokonca vyššie. ii. Počet lôžok novej UNB a ostatných nemocníc, ktoré zostanú ako nástupcovia starej UNB má byť 2358 lôžok , čo </w:t>
            </w:r>
            <w:r>
              <w:rPr>
                <w:rFonts w:ascii="Times" w:hAnsi="Times" w:cs="Times"/>
                <w:sz w:val="25"/>
                <w:szCs w:val="25"/>
              </w:rPr>
              <w:lastRenderedPageBreak/>
              <w:t xml:space="preserve">znamená o 224 lôžok menej oproti roku 2015. iii. Je potrebné predísť problému ako vznikol v Žiline s nedostatkom kapacít a lôžok. Veľmi dobre si pamätáme k akým nezmyselným počtom lôžok dospel Ružička &amp; Csekes v predchádzajúcej analýze novej UNB a preto žiadame, aby počet plánovaných lôžok novej Univerzitnej nemocnice Bratislava bol preukázaný v medzinárodnom porovnaní a bola zverejnené ako k daným počtom dospeli. iv. Skutočne je trendom súčasnej medicíny dosiahnutie čím menšieho počtu hospitalizácií, avšak rovnako existuje ešte výraznejší trend centralizácie zložitých výkonov, preto sa logicky očakáva, že sa budú znižovať počty lôžok v najmenej náročných nemocniciach avšak nie v koncovej nemocnici. Tu, v rámci trendu centralizácie medicíny by mal počet lôžok stúpať. Náročná liečba, pre ktorú je určená nová UNB asi nebude riešená mimo hospitalizácií. v. Finančná skupina Penta zverejnila, že plánujú nemocnicu so 400 lôžkami v Bratislave. Odmietame, ak poradca ministra, či štátneho tajomníka ešte predtým ako súkromný investor získal akékoľvek povolenia vyjadrí, že projekt UNB ráta aj s lôžkami tohto súkromného investora. vi. Pre štát by malo byť prioritou vybudovať koncovú nemocnicu tak, aby mohol zabezpečiť zdrav. starostlivosť svojich občanov a tomuto záujmu sa môžu následne súkromní investori prispôsobovať, avšak nie naopak.. Takéto vyjadrenia úradníka MZSR vrhajú len ďalšie podozrenia na ovplyvňovanie projektu novej UNB inými ako odbornými činiteľmi. vii. Nie je akceptovateľné, aby si súkromné finančné skupiny vyberali hrozienka zo spektra zdravotnej starostlivosti </w:t>
            </w:r>
            <w:r>
              <w:rPr>
                <w:rFonts w:ascii="Times" w:hAnsi="Times" w:cs="Times"/>
                <w:sz w:val="25"/>
                <w:szCs w:val="25"/>
              </w:rPr>
              <w:lastRenderedPageBreak/>
              <w:t xml:space="preserve">bratislavských nemocníc, a štátnej nemocnici zostali len stratové a finančne náročné diagnózy a štát sa na to len prizeral.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Totožné pripomienky z LOZ.</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časti 3.5</w:t>
            </w:r>
            <w:r>
              <w:rPr>
                <w:rFonts w:ascii="Times" w:hAnsi="Times" w:cs="Times"/>
                <w:sz w:val="25"/>
                <w:szCs w:val="25"/>
              </w:rPr>
              <w:br/>
              <w:t xml:space="preserve">3. V časti 3.5 Rámec riadenia a financovania novej Univerzitnej nemocnice Bratislava na str. 34 navrhujeme vypustiť text: „Štát si obstará „manažment zdravotnej starostlivosti“ („MZS“), spoločnosť, s ktorou Ministerstvo zdravotníctva SR, navrhne medicínsky profil nUNB a bude vykonávať poradcu MZ SR vo vzťahu ku generálnemu projektantovi a generálnemu dodávateľovi stavby nUNB. Po ukončení realizácie nUNB bude MZS zodpovedný za prevádzku nemocnice po dobu 5 rokov, s cieľom rozbehnúť projekt, odovzdať know-how verejnému sektoru a zabezpečiť maximálnu efektivitu celého procesu. Odmena MZS sa bude vyhodnocovať na základe zmluvne definovaných ukazovateľov výkonnosti, od čoho sa bude odvíjať aj jeho prípadná finančná odmena. „ a text: „s dôrazom, že MZS bude spoluzodpovedný za kontrolu výsledkov ich dodávateľských činností s cieľom optimalizácie jednotlivých stupňov projektu, od prípravy projektovej dokumentácie až po úspešné ukončenie skúšobnej prevádzky.“ ako aj v tabuľke na strane 35 navrhujeme vypustiť slová: VO na MZS, ktorý dohliadne nad celým procesom až po spustenie prevádzky nUNB; prvá úloha MZS bude v spolupráci s MZ SR vypracovať medicínsky profil pre ďalšie stupne prípravnej fázy. Odôvodnenie: i. Nesúhlasíme, aby túto nemocnicu manažoval súkromník, vzhľadom na naše skúsenosti, vzhľadom na riziko, že aj najmenší vedomý, či nevedomý zádrhel vo vedení bude znamenať významný pokles </w:t>
            </w:r>
            <w:r>
              <w:rPr>
                <w:rFonts w:ascii="Times" w:hAnsi="Times" w:cs="Times"/>
                <w:sz w:val="25"/>
                <w:szCs w:val="25"/>
              </w:rPr>
              <w:lastRenderedPageBreak/>
              <w:t xml:space="preserve">personálu, ktorý bude lákaný konkurenciou, a ktorého má už teraz UNB nedostatok. Postupom času bude klesať záujem súkromníka o rast nemocnice. ii. Skúsenosť s manažovaním súkromníkom sme si už pri tejto nemocnici zažili a neznamenala žiaden zisk, ale kolosálnu stratu. MZ SR uzavrelo 11.2.2015 zmluvu o poradenských službách s konzorciom Ernst &amp; Young Financial Advisory, s.r.o. a Ružička Csekes s.r.o. s názvom „Komplexné finančné, právne a technické poradenstvo a poradenstvo v procese verejného obstarávania v súvislosti s prípravou a realizáciou PPP projektu novej Univerzitnej nemocnice v Bratislave” (ďalej len „poradenská zmluva“) v hodnote 2,25 mil. EUR bez DPH a na štúdiu uskutočniteľnosti vo výške 739 tisíc eur bez DPH! Pritom jej závery okrem viacerých organizácií a analytikov skritizovalo aj štátne MF SR a analytici štátu, konkrétne IFP. Hoci len štúdia súkromnej firmy stála daňových poplatníkov 739tisíc eur bez DPH, jej závery zadarmo spochybnil a vyvrátil štátny IFP v rámci projektu Hodnota za peniaze. Tento projekt po dôkladnej analýze MFSR a MZSR zrušili. Koniec koncov projekt PPP UNB, ktorý vzišiel z analýzy Ernst &amp; Young Financial Advisory, s.r.o. a Ružička Csekes s.r.o. označil i terajší minister zdravotníctva, pán Tomáš Drucker za „nezrealizovateľný“. Tento projekt manažoval súkromník, štát zaň zaplatil takmer 3 milióny eur a MZSR takmer 3roky presviedčalo celé Slovensko o jeho výhodnosti. Je už len na zamyslenie, prečo po tomto všetkom dal pán minister Drucker novú analýzu UNB opäť vytvoriť firme Ružička Csekes s.r.o. Už len tieto skúsenosti nezvyšujú našu dôveru v tvrdenia MZSR a pána Druckera, že pôsobenie súkromnej spoločnosti v manažovaní nUNB bude v záujme štátu. iii. Všade inde vo </w:t>
            </w:r>
            <w:r>
              <w:rPr>
                <w:rFonts w:ascii="Times" w:hAnsi="Times" w:cs="Times"/>
                <w:sz w:val="25"/>
                <w:szCs w:val="25"/>
              </w:rPr>
              <w:lastRenderedPageBreak/>
              <w:t xml:space="preserve">vyspelom svete sú koncové nemocnice akou je nUNB pevne v rukách štátu, už len zo základného princípu, že štát garantuje občanom zdravotnú starostlivosť. A tieto nemocnice sú v daných krajinách dobre manažované štátom, ak teda MZSR tvrdí, že tu na Slovensku to ministerstvo a nominanti ministra nevedia zabezpečiť, potom vzniká otázka, čo si daňoví poplatníci o takomto ministerstve a takej vláde majú myslieť. iv. Je nemysliteľné, aby štát zveril tú najdôležitejšiu nemocnicu v štáte do rúk investičnej skupiny, ktorá nebude mať žiadnu, ani len politickú zodpovednosť za možné chyby. A ako sme už na Slovensku zvyknutí, z týchto chýb budú zase len profitovať finančné skupiny. v. Navrhujeme iné riešenie, aby pozícia nového riaditeľa/Rady riaditeľov UNB boli obsadené zahraničnými osobami s potrebnými skúsenosťami na základe medzinárodného a transparentného výberového konania a bez akejkoľvek väzby na slovenské finančné skupiny. Samozrejme tieto pozície musia byť primerane finančne ohodnotené .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Totožné pripomienky z LOZ.</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 xml:space="preserve">5.1 </w:t>
            </w:r>
            <w:r>
              <w:rPr>
                <w:rFonts w:ascii="Times" w:hAnsi="Times" w:cs="Times"/>
                <w:sz w:val="25"/>
                <w:szCs w:val="25"/>
              </w:rPr>
              <w:br/>
              <w:t xml:space="preserve">4. V časti 5.1 na strane 40 navrhujeme vypustiť text: „Benefity full-PPP projektu19, najmä zvýšená efektivita, sa dá replikovať, ak sa použije princíp externého manažmentu prevádzky projektu. Ak súkromný partner nemocnicu navrhne a bude po dobu niekoľkých rokov nemocnicu externe manažovať na základe preddefinovaných výkonových parametrov, môžeme očakávať totožnú mieru efektivity, ako pri full-PPP projekte. Partnerovi bude na základe výkonových parametrov (KPI) vyplácaná odmena. Ak skombinujeme tento režim prevádzky nemocnice s </w:t>
            </w:r>
            <w:r>
              <w:rPr>
                <w:rFonts w:ascii="Times" w:hAnsi="Times" w:cs="Times"/>
                <w:sz w:val="25"/>
                <w:szCs w:val="25"/>
              </w:rPr>
              <w:lastRenderedPageBreak/>
              <w:t xml:space="preserve">financovaním štátu, tak skombinujeme to najlepšie z oboch strán. Práve táto alternatíva vykázala ako jediná kladnú čistú súčasnú hodnotu, a potvrdila realizovateľnosť novej nemocnice.“ Odôvodnenie i. Nesúhlasíme z dôvodov uvedených v našich pripomienkach k časti 3.5 ii. Ďalšími rizikami sú: a. Zle zadefinované parametre s cieľom zvýšenia odmeny, b. Na Slovensku neexistuje súkromná spoločnosť, ktorá by mala skúsenosť s manažovaním Univerzitnej nemocnice, c. Riziká voči zamestnancom, d. Úzke zameranie na zisk, bez ohľadu na medicínsku časť, ak bude niečo v parametroch nastavenia odmeny chýbať. e. Prepojenosť slovenských finančných skupín s touto potenciálnou súkromnou spoločnosťou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Totožné pripomienky z LOZ.</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 xml:space="preserve">5.1.4 </w:t>
            </w:r>
            <w:r>
              <w:rPr>
                <w:rFonts w:ascii="Times" w:hAnsi="Times" w:cs="Times"/>
                <w:sz w:val="25"/>
                <w:szCs w:val="25"/>
              </w:rPr>
              <w:br/>
              <w:t xml:space="preserve">5. V časti 5.1.4 na strane 58 navrhujeme vypustiť slová a tabuľku: „Existujú však aj hybridné modely, ktoré kombinujú prvky a aj výhody jednej aj druhej varianty. Jedná sa napríklad o alternatívu, kde štát obstará spoločnosť, ktorá navrhne medicínske procesy v nemocnici, dohliadne nad výstavbou a po dobu určenou zmluvou bude externe dopomáhať manažovať nemocnicu. Po ukončení zmluvy prenechá plné vedenie nemocnice štátu, čiže predá celé know-how internému manažmentu nemocnice. Financovanie aj obstarávanie projektu je realizované štátom. Táto alternatíva teda kombinuje to najlepšie z oboch „Svetov“, t.j. lacné financovanie štátom a potenciálne vysokú efektivitu prevádzkovania súkromným partnerom. Tieto tri alternatívy (obrázok 13) majú svoje predpokladané dopady na kapitálové výdavky, čas realizácie projektu ako aj operatívnu efektivitu Alternatíva 1 </w:t>
            </w:r>
            <w:r>
              <w:rPr>
                <w:rFonts w:ascii="Times" w:hAnsi="Times" w:cs="Times"/>
                <w:sz w:val="25"/>
                <w:szCs w:val="25"/>
              </w:rPr>
              <w:lastRenderedPageBreak/>
              <w:t xml:space="preserve">realizácia formou full-PPP Alternatíva 2 realizácia formou štátu Alternatíva 3 integrovaný model Výsledok ekonomickej analýzy potvrdil vyššie uvedené predpoklady, ako aj závery pôvodnej štúdie uskutočniteľnosti a súťažného dialógu PPP. Realizácia formou full-PPP je so zreteľom rizika dopytu a finančných nákladov nerentabilné. Realizácia formou štátu realizovaného štandardnou formou, zasa nezaručuje dostatočnú operatívnu flexibilitu. Najlepšie riešenie s pozitívnou NPV 120 mil. EUR je aj v rámci konzervatívnych predpokladov realizácia projektu práve formou hybridného modelu, čiže alternatíva č. 3.“ A na strane 60 navrhujeme vypustiť text: „Ministerstvo zdravotníctva SR preto navrhuje realizovať projekt alternatívou č. 3, kde je príprava a výstavba projektu je financovaná z prostriedkov štátneho rozpočtu a následná prevádzka je zabezpečená manažérom poskytovania zdravotnej starostlivosti, po dobu určenú zmluvou a na základe vybraných KPI. Miera a štruktúra rizík projektu sa pomerovo rozložia medzi súkromný a verejný sektor, čím sa dosiahne zvýšenie jeho hodnoty. Model dvoch financujúcich subjektov umožňuje zladiť rôzne ciele a požiadavky verejného a súkromného sektora s ohľadom na nemocničné a zdravotnícke služby. Všetky uvedené finančné ukazovatele predstavujú veľmi hrubý odhad nákladov s DPH.“ Odôvodnenie Navrhujeme vypustiť tento text z dôvodov uvedených v pripomienke k bodu 3.5.1 a tiež preto, lebo analýza neukazuje príklady z iných krajín s týmto typom riešenia Univerzitnej štátnej nemocnice.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Totožné pripomienky z LOZ.</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zásadné pripomienky Lekárskeho odborového združenia k celému materiálu</w:t>
            </w:r>
            <w:r>
              <w:rPr>
                <w:rFonts w:ascii="Times" w:hAnsi="Times" w:cs="Times"/>
                <w:sz w:val="25"/>
                <w:szCs w:val="25"/>
              </w:rPr>
              <w:br/>
              <w:t xml:space="preserve">Zásadné pripomienky Lekárskeho odborového združenia k návrhu Koncepcia rozvoja Univerzitnej nemocnice Bratislava a návrh realizácie výstavby novej Univerzitnej nemocnice v Bratislave (ďalej len “Koncepcia rozvoja UNB”) https://www.slov-lex.sk/legislativne-procesy/-/SK/dokumenty/LP-2017-177 1. V časti 2.2.1 navrhujeme, aby Ministerstvo zdravotníctva uvádzalo reálne a aktuálne údaje o počte lôžok UNB. Podľa údajov, ktoré nám sprístupnilo MZ SR je počet lôžok 2582 za rok 2015. Odôvodnenie: Vzhľadom k dôležitosti údajov, ich zvažovania ako aj v zmysle ďalších pripomienok by mali byť údaje čo najpresnejšie. 2. V časti 3.1 Reorganizácia súčasného profilu organizácie UNB v tabuľke na strane 23 navrhujeme upraviť počty lôžok, tak aby rešpektovali súčasný stav a neznamenali zníženie počtu lôžok v Univerzitnej nemocnici v Bratislave. Žiadame, aby boli počty lôžok uvádzané v tabuľke boli zmenené a založené na reálnom stave. Žiadame, aby skutočná potreba plánovaných lôžok koncovej a najdôležitejšej nemocnice bola preukázaná v medzinárodnom porovnaní podobných nemocníc a aby bolo zverejnené, ako sa k plánovaným počtom lôžok dospelo. Odôvodnenie: i. Podľa zverejneného návrhu v uvedenej tabuľke má zrazu súčasná UNB len 2284 lôžok, avšak tabuľky v materiáli uvádzajú ako skutočnosť iný údaj. Oficiálne údaje z roku 2015 sú dokonca vyššie. ii. Počet lôžok novej UNB a ostatných nemocníc, ktoré zostanú ako nástupcovia starej UNB má byť 2358 lôžok , čo znamená o 224 lôžok menej oproti roku 2015. iii. Je potrebné </w:t>
            </w:r>
            <w:r>
              <w:rPr>
                <w:rFonts w:ascii="Times" w:hAnsi="Times" w:cs="Times"/>
                <w:sz w:val="25"/>
                <w:szCs w:val="25"/>
              </w:rPr>
              <w:lastRenderedPageBreak/>
              <w:t xml:space="preserve">predísť problému ako vznikol v Žiline s nedostatkom kapacít a lôžok. Veľmi dobre si pamätáme k akým nezmyselným počtom lôžok dospel Ružička &amp; Csekes v predchádzajúcej analýze novej UNB a preto žiadame, aby počet plánovaných lôžok novej Univerzitnej nemocnice Bratislava bol preukázaný v medzinárodnom porovnaní a bola zverejnené ako k daným počtom dospeli. iv. Skutočne je trendom súčasnej medicíny dosiahnutie čím menšieho počtu hospitalizácií, avšak rovnako existuje ešte výraznejší trend centralizácie zložitých výkonov, preto sa logicky očakáva, že sa budú znižovať počty lôžok v najmenej náročných nemocniciach avšak nie v koncovej nemocnici. Tu, v rámci trendu centralizácie medicíny by mal počet lôžok stúpať. Náročná liečba, pre ktorú je určená nová UNB asi nebude riešená mimo hospitalizácií. v. Finančná skupina Penta zverejnila, že plánujú nemocnicu so 400 lôžkami v Bratislave. Odmietame, ak poradca ministra, či štátneho tajomníka ešte predtým ako súkromný investor získal akékoľvek povolenia vyjadrí, že projekt UNB ráta aj s lôžkami tohto súkromného investora. vi. Pre štát by malo byť prioritou vybudovať koncovú nemocnicu tak, aby mohol zabezpečiť zdrav. starostlivosť svojich občanov a tomuto záujmu sa môžu následne súkromní investori prispôsobovať, avšak nie naopak.. Takéto vyjadrenia úradníka MZSR vrhajú len ďalšie podozrenia na ovplyvňovanie projektu novej UNB inými ako odbornými činiteľmi. vii. Nie je akceptovateľné, aby si súkromné finančné skupiny vyberali hrozienka zo spektra zdravotnej starostlivosti bratislavských nemocníc, a štátnej nemocnici zostali len stratové a finančne náročné diagnózy a štát sa na to len prizeral. 3. V časti </w:t>
            </w:r>
            <w:r>
              <w:rPr>
                <w:rFonts w:ascii="Times" w:hAnsi="Times" w:cs="Times"/>
                <w:sz w:val="25"/>
                <w:szCs w:val="25"/>
              </w:rPr>
              <w:lastRenderedPageBreak/>
              <w:t xml:space="preserve">3.5 Rámec riadenia a financovania novej Univerzitnej nemocnice Bratislava na str. 34 navrhujeme vypustiť text: „Štát si obstará „manažment zdravotnej starostlivosti“ („MZS“), spoločnosť, s ktorou Ministerstvo zdravotníctva SR, navrhne medicínsky profil nUNB a bude vykonávať poradcu MZ SR vo vzťahu ku generálnemu projektantovi a generálnemu dodávateľovi stavby nUNB. Po ukončení realizácie nUNB bude MZS zodpovedný za prevádzku nemocnice po dobu 5 rokov, s cieľom rozbehnúť projekt, odovzdať know-how verejnému sektoru a zabezpečiť maximálnu efektivitu celého procesu. Odmena MZS sa bude vyhodnocovať na základe zmluvne definovaných ukazovateľov výkonnosti, od čoho sa bude odvíjať aj jeho prípadná finančná odmena. „ a text: „s dôrazom, že MZS bude spoluzodpovedný za kontrolu výsledkov ich dodávateľských činností s cieľom optimalizácie jednotlivých stupňov projektu, od prípravy projektovej dokumentácie až po úspešné ukončenie skúšobnej prevádzky.“ ako aj v tabuľke na strane 35 navrhujeme vypustiť slová: VO na MZS, ktorý dohliadne nad celým procesom až po spustenie prevádzky nUNB; prvá úloha MZS bude v spolupráci s MZ SR vypracovať medicínsky profil pre ďalšie stupne prípravnej fázy. Odôvodnenie: i. Nesúhlasíme, aby túto nemocnicu manažoval súkromník, vzhľadom na naše skúsenosti, vzhľadom na riziko, že aj najmenší vedomý, či nevedomý zádrhel vo vedení bude znamenať významný pokles personálu, ktorý bude lákaný konkurenciou, a ktorého má už teraz UNB nedostatok. Postupom času bude klesať záujem súkromníka o rast nemocnice. ii. Skúsenosť s manažovaním súkromníkom sme si už pri tejto nemocnici zažili a neznamenala žiaden zisk, ale </w:t>
            </w:r>
            <w:r>
              <w:rPr>
                <w:rFonts w:ascii="Times" w:hAnsi="Times" w:cs="Times"/>
                <w:sz w:val="25"/>
                <w:szCs w:val="25"/>
              </w:rPr>
              <w:lastRenderedPageBreak/>
              <w:t xml:space="preserve">kolosálnu stratu. MZ SR uzavrelo 11.2.2015 zmluvu o poradenských službách s konzorciom Ernst &amp; Young Financial Advisory, s.r.o. a Ružička Csekes s.r.o. s názvom „Komplexné finančné, právne a technické poradenstvo a poradenstvo v procese verejného obstarávania v súvislosti s prípravou a realizáciou PPP projektu novej Univerzitnej nemocnice v Bratislave” (ďalej len „poradenská zmluva“) v hodnote 2,25 mil. EUR bez DPH a na štúdiu uskutočniteľnosti vo výške 739 tisíc eur bez DPH! Pritom jej závery okrem viacerých organizácií a analytikov skritizovalo aj štátne MF SR a analytici štátu, konkrétne IFP. Hoci len štúdia súkromnej firmy stála daňových poplatníkov 739tisíc eur bez DPH, jej závery zadarmo spochybnil a vyvrátil štátny IFP v rámci projektu Hodnota za peniaze. Tento projekt po dôkladnej analýze MFSR a MZSR zrušili. Koniec koncov projekt PPP UNB, ktorý vzišiel z analýzy Ernst &amp; Young Financial Advisory, s.r.o. a Ružička Csekes s.r.o. označil i terajší minister zdravotníctva, pán Tomáš Drucker za „nezrealizovateľný“. Tento projekt manažoval súkromník, štát zaň zaplatil takmer 3 milióny eur a MZSR takmer 3roky presviedčalo celé Slovensko o jeho výhodnosti. Je už len na zamyslenie, prečo po tomto všetkom dal pán minister Drucker novú analýzu UNB opäť vytvoriť firme Ružička Csekes s.r.o. Už len tieto skúsenosti nezvyšujú našu dôveru v tvrdenia MZSR a pána Druckera, že pôsobenie súkromnej spoločnosti v manažovaní nUNB bude v záujme štátu. iii. Všade inde vo vyspelom svete sú koncové nemocnice akou je nUNB pevne v rukách štátu, už len zo základného princípu, že štát garantuje občanom zdravotnú starostlivosť. A tieto nemocnice sú v daných krajinách dobre manažované štátom, ak teda MZSR tvrdí, že tu </w:t>
            </w:r>
            <w:r>
              <w:rPr>
                <w:rFonts w:ascii="Times" w:hAnsi="Times" w:cs="Times"/>
                <w:sz w:val="25"/>
                <w:szCs w:val="25"/>
              </w:rPr>
              <w:lastRenderedPageBreak/>
              <w:t xml:space="preserve">na Slovensku to ministerstvo a nominanti ministra nevedia zabezpečiť, potom vzniká otázka, čo si daňoví poplatníci o takomto ministerstve a takej vláde majú myslieť. iv. Je nemysliteľné, aby štát zveril tú najdôležitejšiu nemocnicu v štáte do rúk investičnej skupiny, ktorá nebude mať žiadnu, ani len politickú zodpovednosť za možné chyby. A ako sme už na Slovensku zvyknutí, z týchto chýb budú zase len profitovať finančné skupiny. v. Navrhujeme iné riešenie, aby pozícia nového riaditeľa/Rady riaditeľov UNB boli obsadené zahraničnými osobami s potrebnými skúsenosťami na základe medzinárodného a transparentného výberového konania a bez akejkoľvek väzby na slovenské finančné skupiny. Samozrejme tieto pozície musia byť primerane finančne ohodnotené . 4. V časti 5.1 na strane 40 navrhujeme vypustiť text: „Benefity full-PPP projektu19, najmä zvýšená efektivita, sa dá replikovať, ak sa použije princíp externého manažmentu prevádzky projektu. Ak súkromný partner nemocnicu navrhne a bude po dobu niekoľkých rokov nemocnicu externe manažovať na základe preddefinovaných výkonových parametrov, môžeme očakávať totožnú mieru efektivity, ako pri full-PPP projekte. Partnerovi bude na základe výkonových parametrov (KPI) vyplácaná odmena. Ak skombinujeme tento režim prevádzky nemocnice s financovaním štátu, tak skombinujeme to najlepšie z oboch strán. Práve táto alternatíva vykázala ako jediná kladnú čistú súčasnú hodnotu, a potvrdila realizovateľnosť novej nemocnice.“ Odôvodnenie i. Nesúhlasíme z dôvodov uvedených v pripomienkach k časti 3.5 ii. Ďalšími rizikami sú: a. Zle zadefinované parametre s cieľom zvýšenia odmeny, b. Na Slovensku neexistuje súkromná spoločnosť, ktorá </w:t>
            </w:r>
            <w:r>
              <w:rPr>
                <w:rFonts w:ascii="Times" w:hAnsi="Times" w:cs="Times"/>
                <w:sz w:val="25"/>
                <w:szCs w:val="25"/>
              </w:rPr>
              <w:lastRenderedPageBreak/>
              <w:t xml:space="preserve">by mala skúsenosť s manažovaním Univerzitnej nemocnice, c. Riziká voči zamestnancom, d. Úzke zameranie na zisk, bez ohľadu na medicínsku časť, ak bude niečo v parametroch nastavenia odmeny chýbať. e. Prepojenosť slovenských finančných skupín s touto potenciálnou súkromnou spoločnosťou 5. V časti 5.1.4 na strane 58 navrhujeme vypustiť slová: „Existujú však aj hybridné modely, ktoré kombinujú prvky a aj výhody jednej aj druhej varianty. Jedná sa napríklad o alternatívu, kde štát obstará spoločnosť, ktorá navrhne medicínske procesy v nemocnici, dohliadne nad výstavbou a po dobu určenou zmluvou bude externe dopomáhať manažovať nemocnicu. Po ukončení zmluvy prenechá plné vedenie nemocnice štátu, čiže predá celé know-how internému manažmentu nemocnice. Financovanie aj obstarávanie projektu je realizované štátom. Táto alternatíva teda kombinuje to najlepšie z oboch „Svetov“, t.j. lacné financovanie štátom a potenciálne vysokú efektivitu prevádzkovania súkromným partnerom. Tieto tri alternatívy (obrázok 13) majú svoje predpokladané dopady na kapitálové výdavky, čas realizácie projektu ako aj operatívnu efektivitu Alternatíva 1 realizácia formou full-PPP Alternatíva 2 realizácia formou štátu Alternatíva 3 integrovaný model Výsledok ekonomickej analýzy potvrdil vyššie uvedené predpoklady, ako aj závery pôvodnej štúdie uskutočniteľnosti a súťažného dialógu PPP. Realizácia formou full-PPP je so zreteľom rizika dopytu a finančných nákladov nerentabilné. Realizácia formou štátu realizovaného štandardnou formou, zasa nezaručuje dostatočnú operatívnu flexibilitu. Najlepšie riešenie s pozitívnou NPV 120 mil. EUR je aj v rámci konzervatívnych predpokladov realizácia projektu </w:t>
            </w:r>
            <w:r>
              <w:rPr>
                <w:rFonts w:ascii="Times" w:hAnsi="Times" w:cs="Times"/>
                <w:sz w:val="25"/>
                <w:szCs w:val="25"/>
              </w:rPr>
              <w:lastRenderedPageBreak/>
              <w:t xml:space="preserve">práve formou hybridného modelu, čiže alternatíva č. 3.“ A na strane 60 navrhujeme vypustiť text: „Ministerstvo zdravotníctva SR preto navrhuje realizovať projekt alternatívou č. 3, kde je príprava a výstavba projektu je financovaná z prostriedkov štátneho rozpočtu a následná prevádzka je zabezpečená manažérom poskytovania zdravotnej starostlivosti, po dobu určenú zmluvou a na základe vybraných KPI. Miera a štruktúra rizík projektu sa pomerovo rozložia medzi súkromný a verejný sektor, čím sa dosiahne zvýšenie jeho hodnoty. Model dvoch financujúcich subjektov umožňuje zladiť rôzne ciele a požiadavky verejného a súkromného sektora s ohľadom na nemocničné a zdravotnícke služby. Všetky uvedené finančné ukazovatele predstavujú veľmi hrubý odhad nákladov s DPH.“ Odôvodnenie Navrhujeme vypustiť tento text z dôvodov uvedených v pripomienke k bodu 3.5.1 a tiež preto, lebo analýza neukazuje príklady z iných krajín s týmto typom riešenia Univerzitnej štátnej nemocnice. MUDr. Peter Visolajský Predseda Lekárske odborové združenie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Totožné pripomienky z LOZ.</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lastRenderedPageBreak/>
              <w:t>VšZP</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K časti 3 Koncept novej Univerzitnej nemocnice</w:t>
            </w:r>
            <w:r>
              <w:rPr>
                <w:rFonts w:ascii="Times" w:hAnsi="Times" w:cs="Times"/>
                <w:sz w:val="25"/>
                <w:szCs w:val="25"/>
              </w:rPr>
              <w:br/>
              <w:t xml:space="preserve">Odporúčame doplniť do časti 3.3.2. Funkčný model novej nemocnice, predpokladané personálne obsadenie, predovšetkým pre prvú zo štyroch „vrstiev“, t.j. pre Intenzívnu medicínsku a operačnú starostlivosť, podľa navrhovanej štruktúry poskytovania zdravotnej starostlivosti, a to vo väzbe na predpokladaný počet lôžok. Odôvodnenie: Údaj považujeme za dôležitý s ohľadom na skutočnosť, že ľudské zdroje sú aj v časti 3.7. považované za </w:t>
            </w:r>
            <w:r>
              <w:rPr>
                <w:rFonts w:ascii="Times" w:hAnsi="Times" w:cs="Times"/>
                <w:sz w:val="25"/>
                <w:szCs w:val="25"/>
              </w:rPr>
              <w:lastRenderedPageBreak/>
              <w:t>vysoké riziko. V časti 3.2.1. Veda a výskum predpokladaný údaj je uvedený.</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Proces geografickej, funkčnej a špecializačnej reorganizácie bude detailne rozpracovaný v samostatnom materiáli, ktorý bude prerokovaný vládou Slovenskej republiky. Na základe upresnenia reorganizácie nUNB, bude možné stanoviť personálne obsadenie, súčasnosti by išlo o veľmi hrubý odhad.</w:t>
            </w:r>
          </w:p>
        </w:tc>
      </w:tr>
      <w:tr w:rsidR="0035535E">
        <w:trPr>
          <w:divId w:val="134207800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b/>
                <w:bCs/>
                <w:sz w:val="25"/>
                <w:szCs w:val="25"/>
              </w:rPr>
            </w:pPr>
            <w:r>
              <w:rPr>
                <w:rFonts w:ascii="Times" w:hAnsi="Times" w:cs="Times"/>
                <w:b/>
                <w:bCs/>
                <w:sz w:val="25"/>
                <w:szCs w:val="25"/>
              </w:rPr>
              <w:t>VšZP</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b/>
                <w:bCs/>
                <w:sz w:val="25"/>
                <w:szCs w:val="25"/>
              </w:rPr>
              <w:t>K časti 3 Koncept novej Univerzitnej nemocnice</w:t>
            </w:r>
            <w:r>
              <w:rPr>
                <w:rFonts w:ascii="Times" w:hAnsi="Times" w:cs="Times"/>
                <w:sz w:val="25"/>
                <w:szCs w:val="25"/>
              </w:rPr>
              <w:br/>
              <w:t>Odporúčame doplniť do tabuľky v časti 3.7. bod 1 Zabezpečenie kľúčového zdravotníckeho personálu doplňujúce opatrenie na elimináciu rizika z pohľadu zabránenia „znefunkčnenia“ zostávajúcich dotknutých nemocníc, ktorým sa zachováva rozsah poskytovanej zdravotnej starostlivosti v neredukovanom rozsahu, resp. iba čiastočne redukovanom rozsahu. Odôvodnenie: Plná funkčnosť všetkých dotknutých zdravotníckych zariadení je dôležitá z dôvodu zabezpečenia poskytovania zdravotnej starostlivosti v potrebnej kvalite aj kvantite, s čím predložený materiál uvažuje.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5535E" w:rsidRDefault="0035535E">
            <w:pPr>
              <w:rPr>
                <w:rFonts w:ascii="Times" w:hAnsi="Times" w:cs="Times"/>
                <w:sz w:val="25"/>
                <w:szCs w:val="25"/>
              </w:rPr>
            </w:pPr>
            <w:r>
              <w:rPr>
                <w:rFonts w:ascii="Times" w:hAnsi="Times" w:cs="Times"/>
                <w:sz w:val="25"/>
                <w:szCs w:val="25"/>
              </w:rPr>
              <w:t>Proces geografickej, funkčnej a špecializačnej reorganizácie bude detailne rozpracovaný v samostatnom materiáli, ktorý bude prerokovaný vládou Slovenskej republiky. V materiáli bude väčší priestor na prehodnotenie rizík.</w:t>
            </w:r>
          </w:p>
        </w:tc>
      </w:tr>
    </w:tbl>
    <w:p w:rsidR="00154A91" w:rsidRPr="00154A91" w:rsidRDefault="00154A91" w:rsidP="00CE47A6"/>
    <w:p w:rsidR="00154A91" w:rsidRPr="00024402" w:rsidRDefault="00154A91" w:rsidP="00CE47A6"/>
    <w:sectPr w:rsidR="00154A91" w:rsidRPr="00024402" w:rsidSect="004075B2">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B6C" w:rsidRDefault="00500B6C" w:rsidP="000A67D5">
      <w:pPr>
        <w:spacing w:after="0" w:line="240" w:lineRule="auto"/>
      </w:pPr>
      <w:r>
        <w:separator/>
      </w:r>
    </w:p>
  </w:endnote>
  <w:endnote w:type="continuationSeparator" w:id="0">
    <w:p w:rsidR="00500B6C" w:rsidRDefault="00500B6C"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onsolas">
    <w:panose1 w:val="020B0609020204030204"/>
    <w:charset w:val="EE"/>
    <w:family w:val="modern"/>
    <w:pitch w:val="fixed"/>
    <w:sig w:usb0="E00002FF" w:usb1="0000F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B6C" w:rsidRDefault="00500B6C" w:rsidP="000A67D5">
      <w:pPr>
        <w:spacing w:after="0" w:line="240" w:lineRule="auto"/>
      </w:pPr>
      <w:r>
        <w:separator/>
      </w:r>
    </w:p>
  </w:footnote>
  <w:footnote w:type="continuationSeparator" w:id="0">
    <w:p w:rsidR="00500B6C" w:rsidRDefault="00500B6C"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844"/>
    <w:rsid w:val="000032C8"/>
    <w:rsid w:val="00024402"/>
    <w:rsid w:val="000324A3"/>
    <w:rsid w:val="0006543E"/>
    <w:rsid w:val="000A67D5"/>
    <w:rsid w:val="000E25CA"/>
    <w:rsid w:val="000F7A42"/>
    <w:rsid w:val="001174CE"/>
    <w:rsid w:val="00146547"/>
    <w:rsid w:val="00146B48"/>
    <w:rsid w:val="00150388"/>
    <w:rsid w:val="00154A91"/>
    <w:rsid w:val="002109B0"/>
    <w:rsid w:val="0021228E"/>
    <w:rsid w:val="00230F3C"/>
    <w:rsid w:val="002654AA"/>
    <w:rsid w:val="002827B4"/>
    <w:rsid w:val="002A5577"/>
    <w:rsid w:val="002D7471"/>
    <w:rsid w:val="00310A55"/>
    <w:rsid w:val="00322014"/>
    <w:rsid w:val="0035535E"/>
    <w:rsid w:val="0039526D"/>
    <w:rsid w:val="003B435B"/>
    <w:rsid w:val="003D101C"/>
    <w:rsid w:val="003D5E45"/>
    <w:rsid w:val="003E4226"/>
    <w:rsid w:val="004075B2"/>
    <w:rsid w:val="00436C44"/>
    <w:rsid w:val="00474A9D"/>
    <w:rsid w:val="00500B6C"/>
    <w:rsid w:val="00532574"/>
    <w:rsid w:val="0059081C"/>
    <w:rsid w:val="005E7C53"/>
    <w:rsid w:val="00642FB8"/>
    <w:rsid w:val="006A3681"/>
    <w:rsid w:val="007156F5"/>
    <w:rsid w:val="007A1010"/>
    <w:rsid w:val="007B7F1A"/>
    <w:rsid w:val="007D7AE6"/>
    <w:rsid w:val="007E4294"/>
    <w:rsid w:val="00841FA6"/>
    <w:rsid w:val="008A1964"/>
    <w:rsid w:val="008E2844"/>
    <w:rsid w:val="0090100E"/>
    <w:rsid w:val="009239D9"/>
    <w:rsid w:val="00927118"/>
    <w:rsid w:val="00943EB2"/>
    <w:rsid w:val="0099665B"/>
    <w:rsid w:val="009C6C5C"/>
    <w:rsid w:val="009F7218"/>
    <w:rsid w:val="00A251BF"/>
    <w:rsid w:val="00A54A16"/>
    <w:rsid w:val="00B721A5"/>
    <w:rsid w:val="00B76589"/>
    <w:rsid w:val="00B8767E"/>
    <w:rsid w:val="00BD1FAB"/>
    <w:rsid w:val="00BE7302"/>
    <w:rsid w:val="00BF7CE0"/>
    <w:rsid w:val="00CA44D2"/>
    <w:rsid w:val="00CE47A6"/>
    <w:rsid w:val="00CF3D59"/>
    <w:rsid w:val="00D261C9"/>
    <w:rsid w:val="00D85172"/>
    <w:rsid w:val="00D969AC"/>
    <w:rsid w:val="00DF7085"/>
    <w:rsid w:val="00E52ABC"/>
    <w:rsid w:val="00E85710"/>
    <w:rsid w:val="00EB772A"/>
    <w:rsid w:val="00EF1425"/>
    <w:rsid w:val="00F26A4A"/>
    <w:rsid w:val="00F727F0"/>
    <w:rsid w:val="00F8562E"/>
    <w:rsid w:val="00FA1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074848">
      <w:bodyDiv w:val="1"/>
      <w:marLeft w:val="0"/>
      <w:marRight w:val="0"/>
      <w:marTop w:val="0"/>
      <w:marBottom w:val="0"/>
      <w:divBdr>
        <w:top w:val="none" w:sz="0" w:space="0" w:color="auto"/>
        <w:left w:val="none" w:sz="0" w:space="0" w:color="auto"/>
        <w:bottom w:val="none" w:sz="0" w:space="0" w:color="auto"/>
        <w:right w:val="none" w:sz="0" w:space="0" w:color="auto"/>
      </w:divBdr>
    </w:div>
    <w:div w:id="411894313">
      <w:bodyDiv w:val="1"/>
      <w:marLeft w:val="0"/>
      <w:marRight w:val="0"/>
      <w:marTop w:val="0"/>
      <w:marBottom w:val="0"/>
      <w:divBdr>
        <w:top w:val="none" w:sz="0" w:space="0" w:color="auto"/>
        <w:left w:val="none" w:sz="0" w:space="0" w:color="auto"/>
        <w:bottom w:val="none" w:sz="0" w:space="0" w:color="auto"/>
        <w:right w:val="none" w:sz="0" w:space="0" w:color="auto"/>
      </w:divBdr>
    </w:div>
    <w:div w:id="768349417">
      <w:bodyDiv w:val="1"/>
      <w:marLeft w:val="0"/>
      <w:marRight w:val="0"/>
      <w:marTop w:val="0"/>
      <w:marBottom w:val="0"/>
      <w:divBdr>
        <w:top w:val="none" w:sz="0" w:space="0" w:color="auto"/>
        <w:left w:val="none" w:sz="0" w:space="0" w:color="auto"/>
        <w:bottom w:val="none" w:sz="0" w:space="0" w:color="auto"/>
        <w:right w:val="none" w:sz="0" w:space="0" w:color="auto"/>
      </w:divBdr>
    </w:div>
    <w:div w:id="1042557758">
      <w:bodyDiv w:val="1"/>
      <w:marLeft w:val="0"/>
      <w:marRight w:val="0"/>
      <w:marTop w:val="0"/>
      <w:marBottom w:val="0"/>
      <w:divBdr>
        <w:top w:val="none" w:sz="0" w:space="0" w:color="auto"/>
        <w:left w:val="none" w:sz="0" w:space="0" w:color="auto"/>
        <w:bottom w:val="none" w:sz="0" w:space="0" w:color="auto"/>
        <w:right w:val="none" w:sz="0" w:space="0" w:color="auto"/>
      </w:divBdr>
    </w:div>
    <w:div w:id="1342078008">
      <w:bodyDiv w:val="1"/>
      <w:marLeft w:val="0"/>
      <w:marRight w:val="0"/>
      <w:marTop w:val="0"/>
      <w:marBottom w:val="0"/>
      <w:divBdr>
        <w:top w:val="none" w:sz="0" w:space="0" w:color="auto"/>
        <w:left w:val="none" w:sz="0" w:space="0" w:color="auto"/>
        <w:bottom w:val="none" w:sz="0" w:space="0" w:color="auto"/>
        <w:right w:val="none" w:sz="0" w:space="0" w:color="auto"/>
      </w:divBdr>
    </w:div>
    <w:div w:id="1378818249">
      <w:bodyDiv w:val="1"/>
      <w:marLeft w:val="0"/>
      <w:marRight w:val="0"/>
      <w:marTop w:val="0"/>
      <w:marBottom w:val="0"/>
      <w:divBdr>
        <w:top w:val="none" w:sz="0" w:space="0" w:color="auto"/>
        <w:left w:val="none" w:sz="0" w:space="0" w:color="auto"/>
        <w:bottom w:val="none" w:sz="0" w:space="0" w:color="auto"/>
        <w:right w:val="none" w:sz="0" w:space="0" w:color="auto"/>
      </w:divBdr>
    </w:div>
    <w:div w:id="1392071562">
      <w:bodyDiv w:val="1"/>
      <w:marLeft w:val="0"/>
      <w:marRight w:val="0"/>
      <w:marTop w:val="0"/>
      <w:marBottom w:val="0"/>
      <w:divBdr>
        <w:top w:val="none" w:sz="0" w:space="0" w:color="auto"/>
        <w:left w:val="none" w:sz="0" w:space="0" w:color="auto"/>
        <w:bottom w:val="none" w:sz="0" w:space="0" w:color="auto"/>
        <w:right w:val="none" w:sz="0" w:space="0" w:color="auto"/>
      </w:divBdr>
    </w:div>
    <w:div w:id="210490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31.3.2017 11:52:24"/>
    <f:field ref="objchangedby" par="" text="Administrator, System"/>
    <f:field ref="objmodifiedat" par="" text="31.3.2017 11:52:30"/>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https://ovdmasv601/sites/DMS/_layouts/15/DocIdRedir.aspx?ID=WKX3UHSAJ2R6-2-771893</Url>
      <Description>WKX3UHSAJ2R6-2-771893</Description>
    </_dlc_DocIdUrl>
    <_dlc_DocId xmlns="e60a29af-d413-48d4-bd90-fe9d2a897e4b">WKX3UHSAJ2R6-2-771893</_dlc_DocId>
  </documentManagement>
</p:properties>
</file>

<file path=customXml/itemProps1.xml><?xml version="1.0" encoding="utf-8"?>
<ds:datastoreItem xmlns:ds="http://schemas.openxmlformats.org/officeDocument/2006/customXml" ds:itemID="{4E8A9591-F074-446B-902F-511FF79C122F}"/>
</file>

<file path=customXml/itemProps2.xml><?xml version="1.0" encoding="utf-8"?>
<ds:datastoreItem xmlns:ds="http://schemas.openxmlformats.org/officeDocument/2006/customXml" ds:itemID="{0702D3B4-1637-434D-B1F7-5D7013A34D08}"/>
</file>

<file path=customXml/itemProps3.xml><?xml version="1.0" encoding="utf-8"?>
<ds:datastoreItem xmlns:ds="http://schemas.openxmlformats.org/officeDocument/2006/customXml" ds:itemID="{A18FCA6F-009E-4FBF-99A6-36A982BCE1E0}"/>
</file>

<file path=customXml/itemProps4.xml><?xml version="1.0" encoding="utf-8"?>
<ds:datastoreItem xmlns:ds="http://schemas.openxmlformats.org/officeDocument/2006/customXml" ds:itemID="{CAC92BCF-8616-4600-BC94-AC7C3D6C430C}"/>
</file>

<file path=customXml/itemProps5.xml><?xml version="1.0" encoding="utf-8"?>
<ds:datastoreItem xmlns:ds="http://schemas.openxmlformats.org/officeDocument/2006/customXml" ds:itemID="{4BDE166B-4CEA-4A18-B6F3-CE1B9A454411}"/>
</file>

<file path=docProps/app.xml><?xml version="1.0" encoding="utf-8"?>
<Properties xmlns="http://schemas.openxmlformats.org/officeDocument/2006/extended-properties" xmlns:vt="http://schemas.openxmlformats.org/officeDocument/2006/docPropsVTypes">
  <Template>Normal.dotm</Template>
  <TotalTime>0</TotalTime>
  <Pages>63</Pages>
  <Words>15725</Words>
  <Characters>89633</Characters>
  <Application>Microsoft Office Word</Application>
  <DocSecurity>0</DocSecurity>
  <Lines>746</Lines>
  <Paragraphs>210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2017-03-31T10:29:00Z</dcterms:created>
  <dcterms:modified xsi:type="dcterms:W3CDTF">2017-03-31T10:29:00Z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Zdravotníctvo</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Mgr. Michal Machánek</vt:lpwstr>
  </property>
  <property fmtid="{D5CDD505-2E9C-101B-9397-08002B2CF9AE}" pid="11" name="FSC#SKEDITIONSLOVLEX@103.510:zodppredkladatel">
    <vt:lpwstr>Tomáš Drucker</vt:lpwstr>
  </property>
  <property fmtid="{D5CDD505-2E9C-101B-9397-08002B2CF9AE}" pid="12" name="FSC#SKEDITIONSLOVLEX@103.510:dalsipredkladatel">
    <vt:lpwstr/>
  </property>
  <property fmtid="{D5CDD505-2E9C-101B-9397-08002B2CF9AE}" pid="13" name="FSC#SKEDITIONSLOVLEX@103.510:nazovpredpis">
    <vt:lpwstr> Koncepcia rozvoja Univerzitnej nemocnice Bratislava a návrh realizácie výstavby novej Univerzitnej nemocnice v Bratislave </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zdravotníctva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Uznesenie vlády Slovenskej republiky č. 503/2016.</vt:lpwstr>
  </property>
  <property fmtid="{D5CDD505-2E9C-101B-9397-08002B2CF9AE}" pid="22" name="FSC#SKEDITIONSLOVLEX@103.510:plnynazovpredpis">
    <vt:lpwstr> Koncepcia rozvoja Univerzitnej nemocnice Bratislava a návrh realizácie výstavby novej Univerzitnej nemocnice v Bratislave </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Z11991-2017-OSI</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LP/2017/177</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Žiadne</vt:lpwstr>
  </property>
  <property fmtid="{D5CDD505-2E9C-101B-9397-08002B2CF9AE}" pid="60" name="FSC#SKEDITIONSLOVLEX@103.510:AttrStrDocPropVplyvPodnikatelskeProstr">
    <vt:lpwstr>Žiadne</vt:lpwstr>
  </property>
  <property fmtid="{D5CDD505-2E9C-101B-9397-08002B2CF9AE}" pid="61" name="FSC#SKEDITIONSLOVLEX@103.510:AttrStrDocPropVplyvSocialny">
    <vt:lpwstr>Žiadne</vt:lpwstr>
  </property>
  <property fmtid="{D5CDD505-2E9C-101B-9397-08002B2CF9AE}" pid="62" name="FSC#SKEDITIONSLOVLEX@103.510:AttrStrDocPropVplyvNaZivotProstr">
    <vt:lpwstr>Žiadne</vt:lpwstr>
  </property>
  <property fmtid="{D5CDD505-2E9C-101B-9397-08002B2CF9AE}" pid="63" name="FSC#SKEDITIONSLOVLEX@103.510:AttrStrDocPropVplyvNaInformatizaciu">
    <vt:lpwstr/>
  </property>
  <property fmtid="{D5CDD505-2E9C-101B-9397-08002B2CF9AE}" pid="64" name="FSC#SKEDITIONSLOVLEX@103.510:AttrStrListDocPropPoznamkaVplyv">
    <vt:lpwstr/>
  </property>
  <property fmtid="{D5CDD505-2E9C-101B-9397-08002B2CF9AE}" pid="65" name="FSC#SKEDITIONSLOVLEX@103.510:AttrStrListDocPropAltRiesenia">
    <vt:lpwstr>Alternatívne riešenia nie sú.</vt:lpwstr>
  </property>
  <property fmtid="{D5CDD505-2E9C-101B-9397-08002B2CF9AE}" pid="66" name="FSC#SKEDITIONSLOVLEX@103.510:AttrStrListDocPropStanoviskoGest">
    <vt:lpwstr>-</vt:lpwstr>
  </property>
  <property fmtid="{D5CDD505-2E9C-101B-9397-08002B2CF9AE}" pid="67" name="FSC#SKEDITIONSLOVLEX@103.510:AttrStrListDocPropTextKomunike">
    <vt:lpwstr>Vláda Slovenskej republiky na svojom rokovaní dňa ....................... prerokovala a berie na vedomie materiál Koncepcia rozvoja Univerzitnej nemocnice Bratislava a návrh realizácie výstavby novej Univerzitnej nemocnice v Bratislave .</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minister zdravotníctva_x000d_
predsedníčka Úradu pre verejné obstarávanie</vt:lpwstr>
  </property>
  <property fmtid="{D5CDD505-2E9C-101B-9397-08002B2CF9AE}" pid="136" name="FSC#SKEDITIONSLOVLEX@103.510:AttrStrListDocPropUznesenieNaVedomie">
    <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 zdravotníctva Slovenskej republiky</vt:lpwstr>
  </property>
  <property fmtid="{D5CDD505-2E9C-101B-9397-08002B2CF9AE}" pid="141" name="FSC#SKEDITIONSLOVLEX@103.510:funkciaZodpPredAkuzativ">
    <vt:lpwstr>ministerovi zdravotníctva Slovenskej republiky</vt:lpwstr>
  </property>
  <property fmtid="{D5CDD505-2E9C-101B-9397-08002B2CF9AE}" pid="142" name="FSC#SKEDITIONSLOVLEX@103.510:funkciaZodpPredDativ">
    <vt:lpwstr>ministera zdravotníctva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Tomáš Drucker_x000d_
minister zdravotníctva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&lt;p&gt;Materiál „Koncepcia rozvoja Univerzitnej nemocnice Bratislava a&amp;nbsp;návrh realizácie výstavby novej Univerzitnej nemocnice v&amp;nbsp;Bratislave“ predkladá Ministerstvo zdravotníctva Slovenskej republiky na základe uznesenia vlády Slovenskej republiky č. </vt:lpwstr>
  </property>
  <property fmtid="{D5CDD505-2E9C-101B-9397-08002B2CF9AE}" pid="149" name="FSC#COOSYSTEM@1.1:Container">
    <vt:lpwstr>COO.2145.1000.3.1901776</vt:lpwstr>
  </property>
  <property fmtid="{D5CDD505-2E9C-101B-9397-08002B2CF9AE}" pid="150" name="FSC#FSCFOLIO@1.1001:docpropproject">
    <vt:lpwstr/>
  </property>
  <property fmtid="{D5CDD505-2E9C-101B-9397-08002B2CF9AE}" pid="151" name="FSC#SKEDITIONSLOVLEX@103.510:aktualnyrok">
    <vt:lpwstr>2017</vt:lpwstr>
  </property>
  <property fmtid="{D5CDD505-2E9C-101B-9397-08002B2CF9AE}" pid="152" name="ContentTypeId">
    <vt:lpwstr>0x0101006C0C8C3C1E3DCC44BECE3792677AD011</vt:lpwstr>
  </property>
  <property fmtid="{D5CDD505-2E9C-101B-9397-08002B2CF9AE}" pid="153" name="_dlc_DocIdItemGuid">
    <vt:lpwstr>1e492503-779c-4227-97cc-6483f6af6944</vt:lpwstr>
  </property>
</Properties>
</file>